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563424" w:rsidTr="00FE6164">
        <w:tc>
          <w:tcPr>
            <w:tcW w:w="9098" w:type="dxa"/>
          </w:tcPr>
          <w:p w:rsidR="00563424" w:rsidRDefault="00563424" w:rsidP="00FE6164">
            <w:pPr>
              <w:jc w:val="center"/>
              <w:rPr>
                <w:rFonts w:ascii="Garamond" w:hAnsi="Garamond"/>
                <w:sz w:val="28"/>
              </w:rPr>
            </w:pPr>
          </w:p>
          <w:p w:rsidR="004D4A86" w:rsidRDefault="00563424" w:rsidP="00FE616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PROCEDURA PER LA GESTI</w:t>
            </w:r>
            <w:r w:rsidR="0050744F">
              <w:rPr>
                <w:rFonts w:ascii="Garamond" w:hAnsi="Garamond"/>
                <w:b/>
                <w:sz w:val="28"/>
              </w:rPr>
              <w:t xml:space="preserve">ONE </w:t>
            </w:r>
          </w:p>
          <w:p w:rsidR="004D4A86" w:rsidRDefault="004D4A86" w:rsidP="00FE6164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4D4A86" w:rsidRDefault="0050744F" w:rsidP="004D4A86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DELL'INDICE DI AFFIDABILITÀ</w:t>
            </w:r>
            <w:r w:rsidR="004D4A86">
              <w:rPr>
                <w:rFonts w:ascii="Garamond" w:hAnsi="Garamond"/>
                <w:b/>
                <w:sz w:val="28"/>
              </w:rPr>
              <w:t xml:space="preserve"> </w:t>
            </w:r>
            <w:r w:rsidR="00563424">
              <w:rPr>
                <w:rFonts w:ascii="Garamond" w:hAnsi="Garamond"/>
                <w:b/>
                <w:sz w:val="28"/>
              </w:rPr>
              <w:t xml:space="preserve">DEI PRESTATORI </w:t>
            </w:r>
            <w:r w:rsidRPr="0050744F">
              <w:rPr>
                <w:rFonts w:ascii="Garamond" w:hAnsi="Garamond"/>
                <w:b/>
                <w:sz w:val="28"/>
              </w:rPr>
              <w:t>DI SERVIZI</w:t>
            </w:r>
          </w:p>
          <w:p w:rsidR="004D4A86" w:rsidRDefault="004D4A86" w:rsidP="004D4A86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4D4A86" w:rsidRDefault="0050744F" w:rsidP="004D4A86">
            <w:pPr>
              <w:jc w:val="center"/>
              <w:rPr>
                <w:sz w:val="28"/>
              </w:rPr>
            </w:pPr>
            <w:r w:rsidRPr="0050744F">
              <w:rPr>
                <w:rFonts w:ascii="Garamond" w:hAnsi="Garamond"/>
                <w:b/>
                <w:sz w:val="28"/>
              </w:rPr>
              <w:t xml:space="preserve">DI SUPPORTO </w:t>
            </w:r>
            <w:r w:rsidR="004D4A86" w:rsidRPr="004D4A86">
              <w:rPr>
                <w:rFonts w:ascii="Garamond" w:hAnsi="Garamond"/>
                <w:b/>
                <w:sz w:val="28"/>
              </w:rPr>
              <w:t>AI GRUPPI DI PROGETTAZIONE ITALFERR S.p.A.</w:t>
            </w:r>
            <w:r w:rsidR="004D4A86" w:rsidRPr="004D4A86">
              <w:rPr>
                <w:sz w:val="28"/>
              </w:rPr>
              <w:t xml:space="preserve"> </w:t>
            </w:r>
          </w:p>
          <w:p w:rsidR="004D4A86" w:rsidRDefault="004D4A86" w:rsidP="004D4A86">
            <w:pPr>
              <w:jc w:val="center"/>
              <w:rPr>
                <w:sz w:val="28"/>
              </w:rPr>
            </w:pPr>
          </w:p>
          <w:p w:rsidR="00563424" w:rsidRDefault="004D4A86" w:rsidP="004D4A86">
            <w:pPr>
              <w:jc w:val="center"/>
              <w:rPr>
                <w:rFonts w:ascii="Garamond" w:hAnsi="Garamond"/>
                <w:sz w:val="28"/>
              </w:rPr>
            </w:pPr>
            <w:r w:rsidRPr="004D4A86">
              <w:rPr>
                <w:rFonts w:ascii="Garamond" w:hAnsi="Garamond"/>
                <w:b/>
                <w:sz w:val="28"/>
              </w:rPr>
              <w:t>PER LO SVILUPPO DI MODELLI INFORMATIVI BIM</w:t>
            </w:r>
            <w:r>
              <w:rPr>
                <w:rFonts w:ascii="Garamond" w:hAnsi="Garamond"/>
                <w:sz w:val="28"/>
              </w:rPr>
              <w:t xml:space="preserve"> </w:t>
            </w:r>
          </w:p>
        </w:tc>
      </w:tr>
    </w:tbl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563424" w:rsidRDefault="00563424" w:rsidP="00563424">
      <w:pPr>
        <w:jc w:val="center"/>
        <w:rPr>
          <w:rFonts w:ascii="Garamond" w:hAnsi="Garamond"/>
          <w:sz w:val="28"/>
        </w:rPr>
      </w:pPr>
    </w:p>
    <w:p w:rsidR="00CD30A4" w:rsidRPr="003A3B03" w:rsidRDefault="00563424" w:rsidP="003A3B03">
      <w:pPr>
        <w:pStyle w:val="Paragrafoelenco"/>
        <w:numPr>
          <w:ilvl w:val="0"/>
          <w:numId w:val="10"/>
        </w:numPr>
        <w:ind w:left="284" w:hanging="284"/>
        <w:rPr>
          <w:rFonts w:ascii="Garamond" w:hAnsi="Garamond"/>
          <w:b/>
          <w:u w:val="single"/>
        </w:rPr>
      </w:pPr>
      <w:r w:rsidRPr="003A3B03">
        <w:rPr>
          <w:rFonts w:ascii="Garamond" w:hAnsi="Garamond"/>
          <w:b/>
          <w:sz w:val="40"/>
        </w:rPr>
        <w:br w:type="page"/>
      </w:r>
      <w:r w:rsidR="00CD30A4" w:rsidRPr="003A3B03">
        <w:rPr>
          <w:rFonts w:ascii="Garamond" w:hAnsi="Garamond"/>
          <w:b/>
          <w:u w:val="single"/>
        </w:rPr>
        <w:lastRenderedPageBreak/>
        <w:t>Premessa</w:t>
      </w:r>
    </w:p>
    <w:p w:rsidR="00CD30A4" w:rsidRDefault="00CD30A4" w:rsidP="00CD30A4">
      <w:pPr>
        <w:rPr>
          <w:rFonts w:ascii="Garamond" w:hAnsi="Garamond"/>
          <w:b/>
          <w:u w:val="single"/>
        </w:rPr>
      </w:pPr>
    </w:p>
    <w:p w:rsidR="00CD30A4" w:rsidRDefault="00CD30A4" w:rsidP="00CD30A4">
      <w:pPr>
        <w:jc w:val="both"/>
        <w:rPr>
          <w:rFonts w:ascii="Garamond" w:hAnsi="Garamond"/>
        </w:rPr>
      </w:pPr>
      <w:r>
        <w:rPr>
          <w:rFonts w:ascii="Garamond" w:hAnsi="Garamond"/>
        </w:rPr>
        <w:t>La presente procedura ha lo scopo di definire il sistema di controllo continuo delle prestazioni rese da parte dei soggetti affidatari di contratti di servizi per conto di Italferr S.p.A.</w:t>
      </w:r>
    </w:p>
    <w:p w:rsidR="00CD30A4" w:rsidRDefault="00CD30A4" w:rsidP="00CD30A4">
      <w:pPr>
        <w:jc w:val="both"/>
        <w:rPr>
          <w:rFonts w:ascii="Garamond" w:hAnsi="Garamond"/>
        </w:rPr>
      </w:pPr>
    </w:p>
    <w:p w:rsidR="00CD30A4" w:rsidRDefault="00CD30A4" w:rsidP="00CD30A4">
      <w:pPr>
        <w:jc w:val="both"/>
        <w:rPr>
          <w:rFonts w:ascii="Garamond" w:hAnsi="Garamond"/>
        </w:rPr>
      </w:pPr>
      <w:r>
        <w:rPr>
          <w:rFonts w:ascii="Garamond" w:hAnsi="Garamond"/>
        </w:rPr>
        <w:t>La nota definisce un indice da utilizzare per la determinazione dell’affidabilità dei soggetti qualificati.</w:t>
      </w:r>
    </w:p>
    <w:p w:rsidR="00CD30A4" w:rsidRDefault="00CD30A4" w:rsidP="00CD30A4">
      <w:pPr>
        <w:jc w:val="both"/>
        <w:rPr>
          <w:rFonts w:ascii="Garamond" w:hAnsi="Garamond"/>
        </w:rPr>
      </w:pPr>
    </w:p>
    <w:p w:rsidR="00CD30A4" w:rsidRDefault="00CD30A4" w:rsidP="00CD30A4">
      <w:pPr>
        <w:jc w:val="both"/>
        <w:rPr>
          <w:rFonts w:ascii="Garamond" w:hAnsi="Garamond"/>
        </w:rPr>
      </w:pPr>
      <w:r>
        <w:rPr>
          <w:rFonts w:ascii="Garamond" w:hAnsi="Garamond"/>
        </w:rPr>
        <w:t>Per affidabilità si intende l’attitudine di un’impresa a mantenere e migliorare le proprie prestazioni in un dato periodo di osservazione.</w:t>
      </w:r>
    </w:p>
    <w:p w:rsidR="00CD30A4" w:rsidRDefault="00CD30A4" w:rsidP="00CD30A4">
      <w:pPr>
        <w:jc w:val="both"/>
        <w:rPr>
          <w:rFonts w:ascii="Garamond" w:hAnsi="Garamond"/>
        </w:rPr>
      </w:pPr>
    </w:p>
    <w:p w:rsidR="00CD30A4" w:rsidRDefault="00CD30A4" w:rsidP="00CD30A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presente metodologia si applica </w:t>
      </w:r>
      <w:r w:rsidRPr="00D71E6D">
        <w:rPr>
          <w:rFonts w:ascii="Garamond" w:hAnsi="Garamond"/>
        </w:rPr>
        <w:t xml:space="preserve">ai </w:t>
      </w:r>
      <w:r>
        <w:rPr>
          <w:rFonts w:ascii="Garamond" w:hAnsi="Garamond"/>
        </w:rPr>
        <w:t>F</w:t>
      </w:r>
      <w:r w:rsidRPr="00D71E6D">
        <w:rPr>
          <w:rFonts w:ascii="Garamond" w:hAnsi="Garamond"/>
        </w:rPr>
        <w:t>ornitori</w:t>
      </w:r>
      <w:r>
        <w:rPr>
          <w:rFonts w:ascii="Garamond" w:hAnsi="Garamond"/>
        </w:rPr>
        <w:t xml:space="preserve"> già qualificati, che hanno in esecuzione oppure hanno eseguito contratti di servizi, di qualsiasi importo, per attività comprese nel Sistema.</w:t>
      </w:r>
    </w:p>
    <w:p w:rsidR="00CD30A4" w:rsidRDefault="00CD30A4" w:rsidP="00CD30A4">
      <w:pPr>
        <w:jc w:val="both"/>
        <w:rPr>
          <w:rFonts w:ascii="Garamond" w:hAnsi="Garamond"/>
        </w:rPr>
      </w:pPr>
    </w:p>
    <w:p w:rsidR="00CD30A4" w:rsidRDefault="00CD30A4" w:rsidP="00CD30A4">
      <w:pPr>
        <w:jc w:val="both"/>
        <w:rPr>
          <w:rFonts w:ascii="Garamond" w:hAnsi="Garamond"/>
        </w:rPr>
      </w:pPr>
      <w:r>
        <w:rPr>
          <w:rFonts w:ascii="Garamond" w:hAnsi="Garamond"/>
        </w:rPr>
        <w:t>La valutazione è espressa a seguito della rilevazione sistematica dell’efficacia (far bene le cose) e di efficienza (farle nei tempi richiesti) di quanto attuato dal Fornitore per portare a compimento le attività commissionate (Valutazione tecnica – VT).</w:t>
      </w:r>
    </w:p>
    <w:p w:rsidR="00CD30A4" w:rsidRDefault="00CD30A4" w:rsidP="00CD30A4">
      <w:pPr>
        <w:jc w:val="both"/>
        <w:rPr>
          <w:rFonts w:ascii="Garamond" w:hAnsi="Garamond"/>
        </w:rPr>
      </w:pPr>
    </w:p>
    <w:p w:rsidR="00CD30A4" w:rsidRPr="00D71E6D" w:rsidRDefault="00CD30A4" w:rsidP="00CD30A4">
      <w:pPr>
        <w:jc w:val="both"/>
        <w:rPr>
          <w:rFonts w:ascii="Garamond" w:hAnsi="Garamond"/>
        </w:rPr>
      </w:pPr>
      <w:r w:rsidRPr="00D71E6D">
        <w:rPr>
          <w:rFonts w:ascii="Garamond" w:hAnsi="Garamond"/>
        </w:rPr>
        <w:t>Alla valutazione tecnica può essere affiancata la “</w:t>
      </w:r>
      <w:r w:rsidRPr="00BC0E90">
        <w:rPr>
          <w:rFonts w:ascii="Garamond" w:hAnsi="Garamond"/>
          <w:i/>
        </w:rPr>
        <w:t>Valutazione dell’applicazione del Sistema Qualità del Fornitore</w:t>
      </w:r>
      <w:r w:rsidRPr="00D71E6D">
        <w:rPr>
          <w:rFonts w:ascii="Garamond" w:hAnsi="Garamond"/>
        </w:rPr>
        <w:t xml:space="preserve">” (VQ) che esprime il grado di conformità del </w:t>
      </w:r>
      <w:r>
        <w:rPr>
          <w:rFonts w:ascii="Garamond" w:hAnsi="Garamond"/>
        </w:rPr>
        <w:t>S</w:t>
      </w:r>
      <w:r w:rsidRPr="00D71E6D">
        <w:rPr>
          <w:rFonts w:ascii="Garamond" w:hAnsi="Garamond"/>
        </w:rPr>
        <w:t>istema Qualità del soggetto alle prescrizioni contrattuali e</w:t>
      </w:r>
      <w:r>
        <w:rPr>
          <w:rFonts w:ascii="Garamond" w:hAnsi="Garamond"/>
        </w:rPr>
        <w:t>d</w:t>
      </w:r>
      <w:r w:rsidRPr="00D71E6D">
        <w:rPr>
          <w:rFonts w:ascii="Garamond" w:hAnsi="Garamond"/>
        </w:rPr>
        <w:t xml:space="preserve"> ai requisiti previsti dalla norma UNI EN ISO 9001</w:t>
      </w:r>
      <w:r>
        <w:rPr>
          <w:rFonts w:ascii="Garamond" w:hAnsi="Garamond"/>
        </w:rPr>
        <w:t>/08</w:t>
      </w:r>
      <w:r w:rsidRPr="00D71E6D">
        <w:rPr>
          <w:rFonts w:ascii="Garamond" w:hAnsi="Garamond"/>
        </w:rPr>
        <w:t>.</w:t>
      </w:r>
    </w:p>
    <w:p w:rsidR="00CD30A4" w:rsidRDefault="00CD30A4" w:rsidP="00CD30A4">
      <w:pPr>
        <w:jc w:val="both"/>
        <w:rPr>
          <w:rFonts w:ascii="Garamond" w:hAnsi="Garamond"/>
        </w:rPr>
      </w:pPr>
    </w:p>
    <w:p w:rsidR="00BB1029" w:rsidRDefault="00BB1029" w:rsidP="00CD30A4">
      <w:pPr>
        <w:jc w:val="both"/>
        <w:rPr>
          <w:rFonts w:ascii="Garamond" w:hAnsi="Garamond"/>
        </w:rPr>
      </w:pPr>
    </w:p>
    <w:p w:rsidR="00CD30A4" w:rsidRPr="00FE2A56" w:rsidRDefault="00CD30A4" w:rsidP="003A3B03">
      <w:pPr>
        <w:pStyle w:val="Paragrafoelenco"/>
        <w:numPr>
          <w:ilvl w:val="0"/>
          <w:numId w:val="10"/>
        </w:numPr>
        <w:ind w:left="284" w:hanging="284"/>
        <w:rPr>
          <w:u w:val="single"/>
        </w:rPr>
      </w:pPr>
      <w:r w:rsidRPr="003A3B03">
        <w:rPr>
          <w:rFonts w:ascii="Garamond" w:hAnsi="Garamond"/>
          <w:b/>
          <w:u w:val="single"/>
        </w:rPr>
        <w:t>Valutazione tecnica della prestazione resa</w:t>
      </w:r>
    </w:p>
    <w:p w:rsidR="00CD30A4" w:rsidRPr="00BC0E90" w:rsidRDefault="00CD30A4" w:rsidP="00CD30A4"/>
    <w:p w:rsidR="00CD30A4" w:rsidRPr="00D53B79" w:rsidRDefault="00CD30A4" w:rsidP="00CD30A4">
      <w:pPr>
        <w:pStyle w:val="a"/>
        <w:rPr>
          <w:rFonts w:ascii="Garamond" w:hAnsi="Garamond"/>
          <w:szCs w:val="24"/>
        </w:rPr>
      </w:pPr>
      <w:r w:rsidRPr="00D53B79">
        <w:rPr>
          <w:rFonts w:ascii="Garamond" w:hAnsi="Garamond"/>
          <w:szCs w:val="24"/>
        </w:rPr>
        <w:t>Per ogni Fornitore qualificato affidatario di un contratto rientrante nel campo di applicazione del Sistema di Qualificazione di Italferr S.p.A., deve essere predisposta una valutazione tecnica a cura del Responsabile di contratto designato da Italferr S.p.A</w:t>
      </w:r>
      <w:r>
        <w:rPr>
          <w:rFonts w:ascii="Garamond" w:hAnsi="Garamond"/>
          <w:szCs w:val="24"/>
        </w:rPr>
        <w:t>.</w:t>
      </w:r>
      <w:r w:rsidRPr="00D53B79">
        <w:rPr>
          <w:rFonts w:ascii="Garamond" w:hAnsi="Garamond"/>
          <w:szCs w:val="24"/>
        </w:rPr>
        <w:t xml:space="preserve">, con lo scopo di valutare le prestazioni rese dagli affidatari, in conformità e secondo le modalità operative previste dalla </w:t>
      </w:r>
      <w:r w:rsidR="0050744F" w:rsidRPr="0067311D">
        <w:rPr>
          <w:rFonts w:ascii="Garamond" w:hAnsi="Garamond"/>
        </w:rPr>
        <w:t>“</w:t>
      </w:r>
      <w:r w:rsidR="0050744F" w:rsidRPr="0050744F">
        <w:rPr>
          <w:rFonts w:ascii="Garamond" w:hAnsi="Garamond"/>
          <w:i/>
        </w:rPr>
        <w:t xml:space="preserve">Istruzione Operativa per la Valutazione delle prestazioni dei fornitori dei servizi di supporto </w:t>
      </w:r>
      <w:r w:rsidR="004D4A86" w:rsidRPr="0050744F">
        <w:rPr>
          <w:rFonts w:ascii="Garamond" w:hAnsi="Garamond"/>
          <w:i/>
        </w:rPr>
        <w:t>ai gruppi di progettazione italferr S.p.A.</w:t>
      </w:r>
      <w:r w:rsidR="004D4A86">
        <w:rPr>
          <w:rFonts w:ascii="Garamond" w:hAnsi="Garamond"/>
          <w:i/>
        </w:rPr>
        <w:t xml:space="preserve"> per lo Sviluppo </w:t>
      </w:r>
      <w:r w:rsidR="0050744F" w:rsidRPr="0050744F">
        <w:rPr>
          <w:rFonts w:ascii="Garamond" w:hAnsi="Garamond"/>
          <w:i/>
        </w:rPr>
        <w:t xml:space="preserve">di </w:t>
      </w:r>
      <w:r w:rsidR="004D4A86">
        <w:rPr>
          <w:rFonts w:ascii="Garamond" w:hAnsi="Garamond"/>
          <w:i/>
        </w:rPr>
        <w:t>M</w:t>
      </w:r>
      <w:r w:rsidR="0050744F" w:rsidRPr="0050744F">
        <w:rPr>
          <w:rFonts w:ascii="Garamond" w:hAnsi="Garamond"/>
          <w:i/>
        </w:rPr>
        <w:t xml:space="preserve">odelli </w:t>
      </w:r>
      <w:r w:rsidR="004D4A86">
        <w:rPr>
          <w:rFonts w:ascii="Garamond" w:hAnsi="Garamond"/>
          <w:i/>
        </w:rPr>
        <w:t>I</w:t>
      </w:r>
      <w:r w:rsidR="0050744F" w:rsidRPr="0050744F">
        <w:rPr>
          <w:rFonts w:ascii="Garamond" w:hAnsi="Garamond"/>
          <w:i/>
        </w:rPr>
        <w:t>nformativi BIM</w:t>
      </w:r>
      <w:r w:rsidR="0050744F" w:rsidRPr="0050744F">
        <w:rPr>
          <w:rFonts w:ascii="Garamond" w:hAnsi="Garamond"/>
        </w:rPr>
        <w:t>”</w:t>
      </w:r>
      <w:r w:rsidR="0050744F" w:rsidRPr="0067311D">
        <w:rPr>
          <w:rFonts w:ascii="Garamond" w:hAnsi="Garamond"/>
        </w:rPr>
        <w:t xml:space="preserve"> (PPA</w:t>
      </w:r>
      <w:r w:rsidR="0050744F">
        <w:rPr>
          <w:rFonts w:ascii="Garamond" w:hAnsi="Garamond"/>
        </w:rPr>
        <w:t>-</w:t>
      </w:r>
      <w:r w:rsidR="0050744F" w:rsidRPr="0067311D">
        <w:rPr>
          <w:rFonts w:ascii="Garamond" w:hAnsi="Garamond"/>
        </w:rPr>
        <w:t>000</w:t>
      </w:r>
      <w:r w:rsidR="0050744F">
        <w:rPr>
          <w:rFonts w:ascii="Garamond" w:hAnsi="Garamond"/>
        </w:rPr>
        <w:t>2693</w:t>
      </w:r>
      <w:r w:rsidR="0050744F" w:rsidRPr="0067311D">
        <w:rPr>
          <w:rFonts w:ascii="Garamond" w:hAnsi="Garamond"/>
        </w:rPr>
        <w:t xml:space="preserve"> – rev</w:t>
      </w:r>
      <w:r w:rsidR="0050744F">
        <w:rPr>
          <w:rFonts w:ascii="Garamond" w:hAnsi="Garamond"/>
        </w:rPr>
        <w:t>.</w:t>
      </w:r>
      <w:r w:rsidR="0050744F" w:rsidRPr="0067311D">
        <w:rPr>
          <w:rFonts w:ascii="Garamond" w:hAnsi="Garamond"/>
        </w:rPr>
        <w:t xml:space="preserve"> </w:t>
      </w:r>
      <w:r w:rsidR="0050744F">
        <w:rPr>
          <w:rFonts w:ascii="Garamond" w:hAnsi="Garamond"/>
        </w:rPr>
        <w:t>A</w:t>
      </w:r>
      <w:r w:rsidR="0050744F" w:rsidRPr="0067311D">
        <w:rPr>
          <w:rFonts w:ascii="Garamond" w:hAnsi="Garamond"/>
        </w:rPr>
        <w:t>).</w:t>
      </w:r>
    </w:p>
    <w:p w:rsidR="00CD30A4" w:rsidRDefault="00CD30A4" w:rsidP="00CD30A4">
      <w:pPr>
        <w:pStyle w:val="a"/>
        <w:rPr>
          <w:rFonts w:ascii="Garamond" w:hAnsi="Garamond"/>
          <w:szCs w:val="24"/>
        </w:rPr>
      </w:pPr>
    </w:p>
    <w:p w:rsidR="00BB1029" w:rsidRPr="003A3B03" w:rsidRDefault="00BB1029" w:rsidP="003A3B03">
      <w:pPr>
        <w:pStyle w:val="Corpotesto"/>
      </w:pPr>
    </w:p>
    <w:p w:rsidR="00CD30A4" w:rsidRPr="003A3B03" w:rsidRDefault="00CD30A4" w:rsidP="003A3B03">
      <w:pPr>
        <w:pStyle w:val="Paragrafoelenco"/>
        <w:numPr>
          <w:ilvl w:val="0"/>
          <w:numId w:val="10"/>
        </w:numPr>
        <w:ind w:left="284" w:hanging="284"/>
        <w:rPr>
          <w:u w:val="single"/>
        </w:rPr>
      </w:pPr>
      <w:r w:rsidRPr="003A3B03">
        <w:rPr>
          <w:rFonts w:ascii="Garamond" w:hAnsi="Garamond"/>
          <w:b/>
          <w:u w:val="single"/>
        </w:rPr>
        <w:t>Valutazione dell’Applicazione del Sistema Qualità del Fornitore</w:t>
      </w:r>
    </w:p>
    <w:p w:rsidR="00CD30A4" w:rsidRPr="00BC0E90" w:rsidRDefault="00CD30A4" w:rsidP="00CD30A4"/>
    <w:p w:rsidR="00CD30A4" w:rsidRPr="0067311D" w:rsidRDefault="00CD30A4" w:rsidP="00CD30A4">
      <w:pPr>
        <w:jc w:val="both"/>
        <w:rPr>
          <w:rFonts w:ascii="Garamond" w:hAnsi="Garamond"/>
        </w:rPr>
      </w:pPr>
      <w:r w:rsidRPr="00BC0E90">
        <w:rPr>
          <w:rFonts w:ascii="Garamond" w:hAnsi="Garamond"/>
          <w:szCs w:val="24"/>
        </w:rPr>
        <w:t>La valutazione dell’Applicazione del Sistema Qualità e delle prescrizioni contrattuali di Assicurazione Qualità da parte del Fornitore viene ricavata sulla base del risultato dell’Audit effettuato sul Fornitore, al fine di verificare se sono efficacemente rispettate le prescrizioni</w:t>
      </w:r>
      <w:r w:rsidRPr="004E7A1D">
        <w:rPr>
          <w:rFonts w:ascii="Garamond" w:hAnsi="Garamond"/>
        </w:rPr>
        <w:t xml:space="preserve"> contrattuali e</w:t>
      </w:r>
      <w:r>
        <w:rPr>
          <w:rFonts w:ascii="Garamond" w:hAnsi="Garamond"/>
        </w:rPr>
        <w:t>d</w:t>
      </w:r>
      <w:r w:rsidRPr="004E7A1D">
        <w:rPr>
          <w:rFonts w:ascii="Garamond" w:hAnsi="Garamond"/>
        </w:rPr>
        <w:t xml:space="preserve"> i requisiti previsti dalla norma UNI EN ISO 9001</w:t>
      </w:r>
      <w:r>
        <w:rPr>
          <w:rFonts w:ascii="Garamond" w:hAnsi="Garamond"/>
        </w:rPr>
        <w:t>/08</w:t>
      </w:r>
      <w:r w:rsidRPr="004E7A1D">
        <w:rPr>
          <w:rFonts w:ascii="Garamond" w:hAnsi="Garamond"/>
        </w:rPr>
        <w:t xml:space="preserve">, in conformità e secondo le modalità operative previste </w:t>
      </w:r>
      <w:r>
        <w:rPr>
          <w:rFonts w:ascii="Garamond" w:hAnsi="Garamond"/>
        </w:rPr>
        <w:t xml:space="preserve">nella </w:t>
      </w:r>
      <w:r w:rsidRPr="0067311D">
        <w:rPr>
          <w:rFonts w:ascii="Garamond" w:hAnsi="Garamond"/>
        </w:rPr>
        <w:t>“</w:t>
      </w:r>
      <w:r w:rsidR="004D4A86" w:rsidRPr="0050744F">
        <w:rPr>
          <w:rFonts w:ascii="Garamond" w:hAnsi="Garamond"/>
          <w:i/>
        </w:rPr>
        <w:t>Istruzione Operativa per la Valutazione delle prestazioni dei fornitori dei servizi di supporto ai gruppi di progettazione italferr S.p.A.</w:t>
      </w:r>
      <w:r w:rsidR="004D4A86">
        <w:rPr>
          <w:rFonts w:ascii="Garamond" w:hAnsi="Garamond"/>
          <w:i/>
        </w:rPr>
        <w:t xml:space="preserve"> per lo Sviluppo </w:t>
      </w:r>
      <w:r w:rsidR="004D4A86" w:rsidRPr="0050744F">
        <w:rPr>
          <w:rFonts w:ascii="Garamond" w:hAnsi="Garamond"/>
          <w:i/>
        </w:rPr>
        <w:t xml:space="preserve">di </w:t>
      </w:r>
      <w:r w:rsidR="004D4A86">
        <w:rPr>
          <w:rFonts w:ascii="Garamond" w:hAnsi="Garamond"/>
          <w:i/>
        </w:rPr>
        <w:t>M</w:t>
      </w:r>
      <w:r w:rsidR="004D4A86" w:rsidRPr="0050744F">
        <w:rPr>
          <w:rFonts w:ascii="Garamond" w:hAnsi="Garamond"/>
          <w:i/>
        </w:rPr>
        <w:t xml:space="preserve">odelli </w:t>
      </w:r>
      <w:r w:rsidR="004D4A86">
        <w:rPr>
          <w:rFonts w:ascii="Garamond" w:hAnsi="Garamond"/>
          <w:i/>
        </w:rPr>
        <w:t>I</w:t>
      </w:r>
      <w:r w:rsidR="004D4A86" w:rsidRPr="0050744F">
        <w:rPr>
          <w:rFonts w:ascii="Garamond" w:hAnsi="Garamond"/>
          <w:i/>
        </w:rPr>
        <w:t>nformativi BIM</w:t>
      </w:r>
      <w:r w:rsidR="0050744F" w:rsidRPr="0050744F">
        <w:rPr>
          <w:rFonts w:ascii="Garamond" w:hAnsi="Garamond"/>
        </w:rPr>
        <w:t>”</w:t>
      </w:r>
      <w:r w:rsidRPr="0067311D">
        <w:rPr>
          <w:rFonts w:ascii="Garamond" w:hAnsi="Garamond"/>
        </w:rPr>
        <w:t xml:space="preserve"> (PPA</w:t>
      </w:r>
      <w:r w:rsidR="0050744F">
        <w:rPr>
          <w:rFonts w:ascii="Garamond" w:hAnsi="Garamond"/>
        </w:rPr>
        <w:t>-</w:t>
      </w:r>
      <w:r w:rsidRPr="0067311D">
        <w:rPr>
          <w:rFonts w:ascii="Garamond" w:hAnsi="Garamond"/>
        </w:rPr>
        <w:t>000</w:t>
      </w:r>
      <w:r w:rsidR="0050744F">
        <w:rPr>
          <w:rFonts w:ascii="Garamond" w:hAnsi="Garamond"/>
        </w:rPr>
        <w:t>2693</w:t>
      </w:r>
      <w:r w:rsidRPr="0067311D">
        <w:rPr>
          <w:rFonts w:ascii="Garamond" w:hAnsi="Garamond"/>
        </w:rPr>
        <w:t xml:space="preserve"> – rev</w:t>
      </w:r>
      <w:r>
        <w:rPr>
          <w:rFonts w:ascii="Garamond" w:hAnsi="Garamond"/>
        </w:rPr>
        <w:t>.</w:t>
      </w:r>
      <w:r w:rsidRPr="0067311D">
        <w:rPr>
          <w:rFonts w:ascii="Garamond" w:hAnsi="Garamond"/>
        </w:rPr>
        <w:t xml:space="preserve"> </w:t>
      </w:r>
      <w:r w:rsidR="0050744F">
        <w:rPr>
          <w:rFonts w:ascii="Garamond" w:hAnsi="Garamond"/>
        </w:rPr>
        <w:t>A</w:t>
      </w:r>
      <w:r w:rsidRPr="0067311D">
        <w:rPr>
          <w:rFonts w:ascii="Garamond" w:hAnsi="Garamond"/>
        </w:rPr>
        <w:t>).</w:t>
      </w:r>
    </w:p>
    <w:p w:rsidR="00CD30A4" w:rsidRDefault="00CD30A4" w:rsidP="003A3B03">
      <w:pPr>
        <w:pStyle w:val="Corpo"/>
        <w:spacing w:after="0"/>
        <w:jc w:val="both"/>
        <w:rPr>
          <w:rFonts w:ascii="Garamond" w:hAnsi="Garamond"/>
          <w:sz w:val="24"/>
        </w:rPr>
      </w:pPr>
      <w:r w:rsidRPr="004E7A1D">
        <w:rPr>
          <w:rFonts w:ascii="Garamond" w:hAnsi="Garamond"/>
          <w:sz w:val="24"/>
        </w:rPr>
        <w:lastRenderedPageBreak/>
        <w:t>La valutazione dell’Applicazione del Sistema Qualità del Fornitore può essere fatta anche a seguito di un reclamo</w:t>
      </w:r>
      <w:r>
        <w:rPr>
          <w:rFonts w:ascii="Garamond" w:hAnsi="Garamond"/>
          <w:sz w:val="24"/>
        </w:rPr>
        <w:t>,</w:t>
      </w:r>
      <w:r w:rsidRPr="004E7A1D">
        <w:rPr>
          <w:rFonts w:ascii="Garamond" w:hAnsi="Garamond"/>
          <w:sz w:val="24"/>
        </w:rPr>
        <w:t xml:space="preserve"> senza eseguire necessariamente </w:t>
      </w:r>
      <w:r>
        <w:rPr>
          <w:rFonts w:ascii="Garamond" w:hAnsi="Garamond"/>
          <w:sz w:val="24"/>
        </w:rPr>
        <w:t>un A</w:t>
      </w:r>
      <w:r w:rsidRPr="004E7A1D">
        <w:rPr>
          <w:rFonts w:ascii="Garamond" w:hAnsi="Garamond"/>
          <w:sz w:val="24"/>
        </w:rPr>
        <w:t>udit. Il reclamo si riferisce</w:t>
      </w:r>
      <w:r>
        <w:rPr>
          <w:rFonts w:ascii="Garamond" w:hAnsi="Garamond"/>
          <w:sz w:val="24"/>
        </w:rPr>
        <w:t>,</w:t>
      </w:r>
      <w:r w:rsidRPr="004E7A1D">
        <w:rPr>
          <w:rFonts w:ascii="Garamond" w:hAnsi="Garamond"/>
          <w:sz w:val="24"/>
        </w:rPr>
        <w:t xml:space="preserve"> generalmente</w:t>
      </w:r>
      <w:r>
        <w:rPr>
          <w:rFonts w:ascii="Garamond" w:hAnsi="Garamond"/>
          <w:sz w:val="24"/>
        </w:rPr>
        <w:t>, ad un’</w:t>
      </w:r>
      <w:r w:rsidRPr="004E7A1D">
        <w:rPr>
          <w:rFonts w:ascii="Garamond" w:hAnsi="Garamond"/>
          <w:sz w:val="24"/>
        </w:rPr>
        <w:t xml:space="preserve">applicazione non efficace del Sistema di Qualità del Fornitore che ha generato </w:t>
      </w:r>
      <w:r>
        <w:rPr>
          <w:rFonts w:ascii="Garamond" w:hAnsi="Garamond"/>
          <w:sz w:val="24"/>
        </w:rPr>
        <w:t xml:space="preserve">criticità </w:t>
      </w:r>
      <w:r w:rsidRPr="004E7A1D">
        <w:rPr>
          <w:rFonts w:ascii="Garamond" w:hAnsi="Garamond"/>
          <w:sz w:val="24"/>
        </w:rPr>
        <w:t>riscontrat</w:t>
      </w:r>
      <w:r>
        <w:rPr>
          <w:rFonts w:ascii="Garamond" w:hAnsi="Garamond"/>
          <w:sz w:val="24"/>
        </w:rPr>
        <w:t>e</w:t>
      </w:r>
      <w:r w:rsidRPr="004E7A1D">
        <w:rPr>
          <w:rFonts w:ascii="Garamond" w:hAnsi="Garamond"/>
          <w:sz w:val="24"/>
        </w:rPr>
        <w:t xml:space="preserve"> da Italferr</w:t>
      </w:r>
      <w:r>
        <w:rPr>
          <w:rFonts w:ascii="Garamond" w:hAnsi="Garamond"/>
          <w:sz w:val="24"/>
        </w:rPr>
        <w:t xml:space="preserve"> S.p.A.,</w:t>
      </w:r>
      <w:r w:rsidRPr="004E7A1D">
        <w:rPr>
          <w:rFonts w:ascii="Garamond" w:hAnsi="Garamond"/>
          <w:sz w:val="24"/>
        </w:rPr>
        <w:t xml:space="preserve"> anche a distanza di tempo dall</w:t>
      </w:r>
      <w:r>
        <w:rPr>
          <w:rFonts w:ascii="Garamond" w:hAnsi="Garamond"/>
          <w:sz w:val="24"/>
        </w:rPr>
        <w:t>’ultimazione</w:t>
      </w:r>
      <w:r w:rsidRPr="004E7A1D">
        <w:rPr>
          <w:rFonts w:ascii="Garamond" w:hAnsi="Garamond"/>
          <w:sz w:val="24"/>
        </w:rPr>
        <w:t xml:space="preserve"> dell</w:t>
      </w:r>
      <w:r>
        <w:rPr>
          <w:rFonts w:ascii="Garamond" w:hAnsi="Garamond"/>
          <w:sz w:val="24"/>
        </w:rPr>
        <w:t>e</w:t>
      </w:r>
      <w:r w:rsidRPr="004E7A1D">
        <w:rPr>
          <w:rFonts w:ascii="Garamond" w:hAnsi="Garamond"/>
          <w:sz w:val="24"/>
        </w:rPr>
        <w:t xml:space="preserve"> prestazion</w:t>
      </w:r>
      <w:r>
        <w:rPr>
          <w:rFonts w:ascii="Garamond" w:hAnsi="Garamond"/>
          <w:sz w:val="24"/>
        </w:rPr>
        <w:t>i</w:t>
      </w:r>
      <w:r w:rsidRPr="004E7A1D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Siffatte criticità </w:t>
      </w:r>
      <w:r w:rsidRPr="004E7A1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si identificano in </w:t>
      </w:r>
      <w:r w:rsidRPr="004E7A1D">
        <w:rPr>
          <w:rFonts w:ascii="Garamond" w:hAnsi="Garamond"/>
          <w:sz w:val="24"/>
        </w:rPr>
        <w:t xml:space="preserve"> carenze nella verifica dei progetti delle tecnologie</w:t>
      </w:r>
      <w:r>
        <w:rPr>
          <w:rFonts w:ascii="Garamond" w:hAnsi="Garamond"/>
          <w:sz w:val="24"/>
        </w:rPr>
        <w:t>, tali da</w:t>
      </w:r>
      <w:r w:rsidRPr="004E7A1D">
        <w:rPr>
          <w:rFonts w:ascii="Garamond" w:hAnsi="Garamond"/>
          <w:sz w:val="24"/>
        </w:rPr>
        <w:t xml:space="preserve"> non assicura</w:t>
      </w:r>
      <w:r>
        <w:rPr>
          <w:rFonts w:ascii="Garamond" w:hAnsi="Garamond"/>
          <w:sz w:val="24"/>
        </w:rPr>
        <w:t>re</w:t>
      </w:r>
      <w:r w:rsidRPr="004E7A1D">
        <w:rPr>
          <w:rFonts w:ascii="Garamond" w:hAnsi="Garamond"/>
          <w:sz w:val="24"/>
        </w:rPr>
        <w:t xml:space="preserve"> la rilevazione degli errori e delle omissioni</w:t>
      </w:r>
      <w:r>
        <w:rPr>
          <w:rFonts w:ascii="Garamond" w:hAnsi="Garamond"/>
          <w:sz w:val="24"/>
        </w:rPr>
        <w:t>,</w:t>
      </w:r>
      <w:r w:rsidRPr="004E7A1D">
        <w:rPr>
          <w:rFonts w:ascii="Garamond" w:hAnsi="Garamond"/>
          <w:sz w:val="24"/>
        </w:rPr>
        <w:t xml:space="preserve">  riscontrati</w:t>
      </w:r>
      <w:r>
        <w:rPr>
          <w:rFonts w:ascii="Garamond" w:hAnsi="Garamond"/>
          <w:sz w:val="24"/>
        </w:rPr>
        <w:t xml:space="preserve">, successivamente, da Italferr S.p.A. o da Enti terzi </w:t>
      </w:r>
      <w:r w:rsidRPr="004E7A1D">
        <w:rPr>
          <w:rFonts w:ascii="Garamond" w:hAnsi="Garamond"/>
          <w:sz w:val="24"/>
        </w:rPr>
        <w:t xml:space="preserve"> in occasione della verifica sugli impianti realizzati.</w:t>
      </w:r>
      <w:r>
        <w:rPr>
          <w:rFonts w:ascii="Garamond" w:hAnsi="Garamond"/>
          <w:sz w:val="24"/>
        </w:rPr>
        <w:t xml:space="preserve"> </w:t>
      </w:r>
    </w:p>
    <w:p w:rsidR="00CD30A4" w:rsidRPr="00D53B79" w:rsidRDefault="00CD30A4" w:rsidP="003A3B03">
      <w:pPr>
        <w:pStyle w:val="Corpo"/>
        <w:spacing w:befor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  <w:r w:rsidRPr="004E7A1D">
        <w:rPr>
          <w:rFonts w:ascii="Garamond" w:hAnsi="Garamond"/>
          <w:sz w:val="24"/>
        </w:rPr>
        <w:t xml:space="preserve"> seconda della gravità della </w:t>
      </w:r>
      <w:r>
        <w:rPr>
          <w:rFonts w:ascii="Garamond" w:hAnsi="Garamond"/>
          <w:sz w:val="24"/>
        </w:rPr>
        <w:t>criticità riscontrata</w:t>
      </w:r>
      <w:r w:rsidRPr="004E7A1D">
        <w:rPr>
          <w:rFonts w:ascii="Garamond" w:hAnsi="Garamond"/>
          <w:sz w:val="24"/>
        </w:rPr>
        <w:t>, la valutazione è pari a 5 per errore non inficiante la sicurezza</w:t>
      </w:r>
      <w:r>
        <w:rPr>
          <w:rFonts w:ascii="Garamond" w:hAnsi="Garamond"/>
          <w:sz w:val="24"/>
        </w:rPr>
        <w:t xml:space="preserve"> dell’esercizio ferroviario oppure a </w:t>
      </w:r>
      <w:r w:rsidRPr="004E7A1D">
        <w:rPr>
          <w:rFonts w:ascii="Garamond" w:hAnsi="Garamond"/>
          <w:sz w:val="24"/>
        </w:rPr>
        <w:t xml:space="preserve"> 4 </w:t>
      </w:r>
      <w:r>
        <w:rPr>
          <w:rFonts w:ascii="Garamond" w:hAnsi="Garamond"/>
          <w:sz w:val="24"/>
        </w:rPr>
        <w:t>o</w:t>
      </w:r>
      <w:r w:rsidRPr="004E7A1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3 per </w:t>
      </w:r>
      <w:r w:rsidRPr="004E7A1D">
        <w:rPr>
          <w:rFonts w:ascii="Garamond" w:hAnsi="Garamond"/>
          <w:sz w:val="24"/>
        </w:rPr>
        <w:t>errore</w:t>
      </w:r>
      <w:r>
        <w:rPr>
          <w:rFonts w:ascii="Garamond" w:hAnsi="Garamond"/>
          <w:sz w:val="24"/>
        </w:rPr>
        <w:t>/i</w:t>
      </w:r>
      <w:r w:rsidRPr="004E7A1D">
        <w:rPr>
          <w:rFonts w:ascii="Garamond" w:hAnsi="Garamond"/>
          <w:sz w:val="24"/>
        </w:rPr>
        <w:t xml:space="preserve"> che inficia</w:t>
      </w:r>
      <w:r>
        <w:rPr>
          <w:rFonts w:ascii="Garamond" w:hAnsi="Garamond"/>
          <w:sz w:val="24"/>
        </w:rPr>
        <w:t>no</w:t>
      </w:r>
      <w:r w:rsidRPr="004E7A1D">
        <w:rPr>
          <w:rFonts w:ascii="Garamond" w:hAnsi="Garamond"/>
          <w:sz w:val="24"/>
        </w:rPr>
        <w:t xml:space="preserve"> la sicurezza</w:t>
      </w:r>
      <w:r>
        <w:rPr>
          <w:rFonts w:ascii="Garamond" w:hAnsi="Garamond"/>
          <w:sz w:val="24"/>
        </w:rPr>
        <w:t xml:space="preserve"> dell’esercizio ferroviario (4 per un singolo errore, 3 nel caso di più errori)</w:t>
      </w:r>
      <w:r w:rsidRPr="004E7A1D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:rsidR="00CD30A4" w:rsidRPr="003A3B03" w:rsidRDefault="00CD30A4" w:rsidP="003A3B03">
      <w:pPr>
        <w:pStyle w:val="Paragrafoelenco"/>
        <w:numPr>
          <w:ilvl w:val="0"/>
          <w:numId w:val="10"/>
        </w:numPr>
        <w:ind w:left="284" w:hanging="284"/>
        <w:rPr>
          <w:u w:val="single"/>
        </w:rPr>
      </w:pPr>
      <w:r w:rsidRPr="003A3B03">
        <w:rPr>
          <w:rFonts w:ascii="Garamond" w:hAnsi="Garamond"/>
          <w:b/>
          <w:u w:val="single"/>
        </w:rPr>
        <w:t>Effetti della Valutazione Tecnica sulla qualificazione</w:t>
      </w:r>
    </w:p>
    <w:p w:rsidR="00CD30A4" w:rsidRPr="00BC0E90" w:rsidRDefault="00CD30A4" w:rsidP="00CD30A4"/>
    <w:p w:rsidR="00CD30A4" w:rsidRPr="009E2C48" w:rsidRDefault="00CD30A4" w:rsidP="00CD30A4">
      <w:pPr>
        <w:jc w:val="both"/>
        <w:rPr>
          <w:rFonts w:ascii="Garamond" w:hAnsi="Garamond"/>
        </w:rPr>
      </w:pPr>
      <w:r>
        <w:rPr>
          <w:rFonts w:ascii="Garamond" w:hAnsi="Garamond"/>
        </w:rPr>
        <w:t>Al termine di ciascun semestre</w:t>
      </w:r>
      <w:r w:rsidRPr="004E7A1D">
        <w:rPr>
          <w:rFonts w:ascii="Garamond" w:hAnsi="Garamond"/>
        </w:rPr>
        <w:t xml:space="preserve"> solare</w:t>
      </w:r>
      <w:r>
        <w:rPr>
          <w:rFonts w:ascii="Garamond" w:hAnsi="Garamond"/>
        </w:rPr>
        <w:t>, per ciascun Fornitore affidatario di contratti di servizi, in relazione alla categoria di qualificazione oggetto delle prestazioni valutate, verrà effettuata una valutazione dell</w:t>
      </w:r>
      <w:r>
        <w:rPr>
          <w:rFonts w:ascii="Garamond" w:hAnsi="Garamond"/>
          <w:u w:val="single"/>
        </w:rPr>
        <w:t>’indice di affidabilità complessiva (IVT)</w:t>
      </w:r>
      <w:r>
        <w:rPr>
          <w:rFonts w:ascii="Garamond" w:hAnsi="Garamond"/>
        </w:rPr>
        <w:t>, che è ricavata in funzione delle VT rilevate nel semestre, secondo la seguente formula:</w:t>
      </w:r>
    </w:p>
    <w:p w:rsidR="00CD30A4" w:rsidRPr="009E2C48" w:rsidRDefault="00CD30A4" w:rsidP="00CD30A4">
      <w:pPr>
        <w:jc w:val="both"/>
        <w:rPr>
          <w:rFonts w:ascii="Times New Roman" w:hAnsi="Times New Roman"/>
        </w:rPr>
      </w:pPr>
    </w:p>
    <w:p w:rsidR="00CD30A4" w:rsidRPr="009E2C48" w:rsidRDefault="00CD30A4" w:rsidP="00CD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right="3146"/>
        <w:jc w:val="center"/>
        <w:rPr>
          <w:rFonts w:ascii="Garamond" w:hAnsi="Garamond"/>
          <w:color w:val="FF0000"/>
          <w:lang w:val="en-US"/>
        </w:rPr>
      </w:pPr>
      <w:r>
        <w:rPr>
          <w:rFonts w:ascii="Times New Roman" w:hAnsi="Times New Roman"/>
          <w:lang w:val="en-US"/>
        </w:rPr>
        <w:t>IVT</w:t>
      </w:r>
      <w:r>
        <w:rPr>
          <w:lang w:val="en-US"/>
        </w:rPr>
        <w:t xml:space="preserve"> =</w:t>
      </w:r>
      <w:r>
        <w:rPr>
          <w:rFonts w:ascii="Times New Roman" w:hAnsi="Times New Roman"/>
          <w:lang w:val="en-US"/>
        </w:rPr>
        <w:t xml:space="preserve">  </w:t>
      </w:r>
      <w:r w:rsidRPr="009E2C48"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[p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min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VT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;VQ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d>
                      </m:e>
                    </m:d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]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p(i)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lang w:val="en-US"/>
          </w:rPr>
          <m:t>;0</m:t>
        </m:r>
      </m:oMath>
      <w:r>
        <w:rPr>
          <w:rFonts w:ascii="Times New Roman" w:hAnsi="Times New Roman"/>
          <w:lang w:val="en-US"/>
        </w:rPr>
        <w:instrText xml:space="preserve"> </w:instrText>
      </w:r>
      <w:r w:rsidRPr="009E2C48">
        <w:rPr>
          <w:rFonts w:ascii="Times New Roman" w:hAnsi="Times New Roman"/>
        </w:rPr>
        <w:fldChar w:fldCharType="end"/>
      </w:r>
      <m:oMath>
        <m:r>
          <w:rPr>
            <w:rFonts w:ascii="Cambria Math" w:hAnsi="Cambria Math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[</m:t>
                </m:r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</w:rPr>
                  <m:t>VT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]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</m:nary>
          </m:den>
        </m:f>
      </m:oMath>
    </w:p>
    <w:p w:rsidR="00CD30A4" w:rsidRPr="009E2C48" w:rsidRDefault="00CD30A4" w:rsidP="00CD30A4">
      <w:pPr>
        <w:jc w:val="both"/>
        <w:rPr>
          <w:rFonts w:ascii="Garamond" w:hAnsi="Garamond"/>
          <w:color w:val="FF0000"/>
          <w:lang w:val="en-US"/>
        </w:rPr>
      </w:pPr>
    </w:p>
    <w:p w:rsidR="00CD30A4" w:rsidRPr="009E2C48" w:rsidRDefault="00CD30A4" w:rsidP="00CD30A4">
      <w:pPr>
        <w:jc w:val="both"/>
        <w:rPr>
          <w:rFonts w:ascii="Garamond" w:hAnsi="Garamond"/>
        </w:rPr>
      </w:pPr>
      <w:r>
        <w:rPr>
          <w:rFonts w:ascii="Garamond" w:hAnsi="Garamond"/>
        </w:rPr>
        <w:t>dove:</w:t>
      </w:r>
    </w:p>
    <w:p w:rsidR="00CD30A4" w:rsidRPr="009E2C48" w:rsidRDefault="00CD30A4" w:rsidP="003A3B03">
      <w:pPr>
        <w:pStyle w:val="Paragrafoelenco"/>
        <w:numPr>
          <w:ilvl w:val="0"/>
          <w:numId w:val="8"/>
        </w:numPr>
        <w:tabs>
          <w:tab w:val="left" w:pos="1276"/>
          <w:tab w:val="left" w:pos="1843"/>
        </w:tabs>
        <w:spacing w:before="40"/>
        <w:ind w:left="1276" w:hanging="919"/>
        <w:jc w:val="both"/>
        <w:rPr>
          <w:rFonts w:ascii="Garamond" w:hAnsi="Garamond"/>
        </w:rPr>
      </w:pPr>
      <w:r>
        <w:rPr>
          <w:rFonts w:ascii="Garamond" w:hAnsi="Garamond"/>
        </w:rPr>
        <w:t>k è il numero totale di prestazioni concluse nel semestre nell’ambito della categoria di qualificazione oggetto delle prestazioni valutate;</w:t>
      </w:r>
    </w:p>
    <w:p w:rsidR="00CD30A4" w:rsidRPr="009E2C48" w:rsidRDefault="00CD30A4" w:rsidP="00BB6C3B">
      <w:pPr>
        <w:pStyle w:val="Paragrafoelenco"/>
        <w:numPr>
          <w:ilvl w:val="0"/>
          <w:numId w:val="8"/>
        </w:numPr>
        <w:tabs>
          <w:tab w:val="left" w:pos="1276"/>
          <w:tab w:val="left" w:pos="1418"/>
          <w:tab w:val="left" w:pos="1843"/>
        </w:tabs>
        <w:spacing w:before="40"/>
        <w:ind w:left="1276" w:hanging="919"/>
        <w:jc w:val="both"/>
        <w:rPr>
          <w:rFonts w:ascii="Garamond" w:hAnsi="Garamond"/>
        </w:rPr>
      </w:pPr>
      <w:r>
        <w:rPr>
          <w:rFonts w:ascii="Times New Roman" w:hAnsi="Times New Roman"/>
          <w:i/>
          <w:sz w:val="21"/>
          <w:szCs w:val="21"/>
        </w:rPr>
        <w:t>p(i)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= </w:t>
      </w:r>
      <w:r>
        <w:rPr>
          <w:rFonts w:ascii="Garamond" w:hAnsi="Garamond"/>
        </w:rPr>
        <w:tab/>
        <w:t>importo in Euro della prestazione i-esima.</w:t>
      </w:r>
    </w:p>
    <w:p w:rsidR="00CD30A4" w:rsidRPr="009E2C48" w:rsidRDefault="00CD30A4" w:rsidP="00BB6C3B">
      <w:pPr>
        <w:pStyle w:val="Paragrafoelenco"/>
        <w:numPr>
          <w:ilvl w:val="0"/>
          <w:numId w:val="8"/>
        </w:numPr>
        <w:tabs>
          <w:tab w:val="left" w:pos="1276"/>
          <w:tab w:val="left" w:pos="1418"/>
          <w:tab w:val="left" w:pos="1843"/>
        </w:tabs>
        <w:spacing w:before="40"/>
        <w:ind w:left="1276" w:hanging="919"/>
        <w:jc w:val="both"/>
        <w:rPr>
          <w:rFonts w:ascii="Garamond" w:hAnsi="Garamond"/>
        </w:rPr>
      </w:pPr>
      <w:r>
        <w:rPr>
          <w:rFonts w:ascii="Times New Roman" w:hAnsi="Times New Roman"/>
          <w:i/>
          <w:sz w:val="21"/>
          <w:szCs w:val="21"/>
        </w:rPr>
        <w:t>VT(i)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= </w:t>
      </w:r>
      <w:r>
        <w:rPr>
          <w:rFonts w:ascii="Garamond" w:hAnsi="Garamond"/>
        </w:rPr>
        <w:tab/>
        <w:t>valutazione tecnica della prestazione i-esima.</w:t>
      </w:r>
    </w:p>
    <w:p w:rsidR="00CD30A4" w:rsidRPr="009E2C48" w:rsidRDefault="00CD30A4" w:rsidP="00CD30A4">
      <w:pPr>
        <w:pStyle w:val="a"/>
        <w:rPr>
          <w:rFonts w:ascii="Garamond" w:hAnsi="Garamond"/>
        </w:rPr>
      </w:pPr>
    </w:p>
    <w:p w:rsidR="00CD30A4" w:rsidRDefault="00CD30A4" w:rsidP="00CD30A4">
      <w:pPr>
        <w:pStyle w:val="a"/>
        <w:rPr>
          <w:rFonts w:ascii="Garamond" w:hAnsi="Garamond"/>
        </w:rPr>
      </w:pPr>
      <w:r>
        <w:rPr>
          <w:rFonts w:ascii="Garamond" w:hAnsi="Garamond"/>
        </w:rPr>
        <w:t>La valutazione dell’indice di affidabilità complessivo IVT (arrotondato al numero intero più vicino</w:t>
      </w:r>
      <w:r w:rsidRPr="004E7A1D">
        <w:rPr>
          <w:rStyle w:val="Rimandonotaapidipagina"/>
          <w:rFonts w:ascii="Garamond" w:hAnsi="Garamond"/>
        </w:rPr>
        <w:footnoteReference w:id="1"/>
      </w:r>
      <w:r w:rsidRPr="004E7A1D">
        <w:rPr>
          <w:rFonts w:ascii="Garamond" w:hAnsi="Garamond"/>
        </w:rPr>
        <w:t xml:space="preserve">) </w:t>
      </w:r>
      <w:r w:rsidR="005F56A4">
        <w:rPr>
          <w:rFonts w:ascii="Garamond" w:hAnsi="Garamond"/>
        </w:rPr>
        <w:t xml:space="preserve">nonché delle singole VT </w:t>
      </w:r>
      <w:r w:rsidRPr="004E7A1D">
        <w:rPr>
          <w:rFonts w:ascii="Garamond" w:hAnsi="Garamond"/>
        </w:rPr>
        <w:t xml:space="preserve">al termine del periodo di osservazione comporta </w:t>
      </w:r>
      <w:r>
        <w:rPr>
          <w:rFonts w:ascii="Garamond" w:hAnsi="Garamond"/>
        </w:rPr>
        <w:t xml:space="preserve">i </w:t>
      </w:r>
      <w:r w:rsidRPr="004E7A1D">
        <w:rPr>
          <w:rFonts w:ascii="Garamond" w:hAnsi="Garamond"/>
        </w:rPr>
        <w:t xml:space="preserve">seguenti </w:t>
      </w:r>
      <w:r>
        <w:rPr>
          <w:rFonts w:ascii="Garamond" w:hAnsi="Garamond"/>
        </w:rPr>
        <w:t>effetti</w:t>
      </w:r>
      <w:r w:rsidRPr="004E7A1D">
        <w:rPr>
          <w:rFonts w:ascii="Garamond" w:hAnsi="Garamond"/>
        </w:rPr>
        <w:t xml:space="preserve"> sulla qualificazione:</w:t>
      </w:r>
    </w:p>
    <w:p w:rsidR="00CD30A4" w:rsidRDefault="00CD30A4" w:rsidP="00CD30A4">
      <w:pPr>
        <w:pStyle w:val="a"/>
        <w:rPr>
          <w:rFonts w:ascii="Garamond" w:hAnsi="Garamond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CD30A4" w:rsidRPr="00B60726" w:rsidTr="00FE616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Pr="00B60726" w:rsidRDefault="00CD30A4" w:rsidP="00CD30A4">
            <w:pPr>
              <w:numPr>
                <w:ilvl w:val="0"/>
                <w:numId w:val="6"/>
              </w:numPr>
              <w:ind w:left="4962" w:hanging="4962"/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</w:rPr>
              <w:t xml:space="preserve">indice </w:t>
            </w:r>
            <w:r w:rsidR="00563424">
              <w:rPr>
                <w:rFonts w:ascii="Garamond" w:hAnsi="Garamond"/>
              </w:rPr>
              <w:t>≥</w:t>
            </w:r>
            <w:r w:rsidRPr="00B60726">
              <w:rPr>
                <w:rFonts w:ascii="Garamond" w:hAnsi="Garamond"/>
              </w:rPr>
              <w:t xml:space="preserve"> 6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Pr="00B60726" w:rsidRDefault="00CD30A4" w:rsidP="00FE6164">
            <w:pPr>
              <w:pStyle w:val="a"/>
              <w:rPr>
                <w:rFonts w:ascii="Garamond" w:hAnsi="Garamond"/>
              </w:rPr>
            </w:pPr>
            <w:r w:rsidRPr="00B60726">
              <w:rPr>
                <w:rFonts w:ascii="Garamond" w:hAnsi="Garamond"/>
              </w:rPr>
              <w:t>nessun effetto sulla qualificazione;</w:t>
            </w:r>
          </w:p>
        </w:tc>
      </w:tr>
      <w:tr w:rsidR="00CD30A4" w:rsidRPr="00B60726" w:rsidTr="00FE6164">
        <w:trPr>
          <w:trHeight w:val="1230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Default="00CD30A4" w:rsidP="00CD30A4">
            <w:pPr>
              <w:numPr>
                <w:ilvl w:val="0"/>
                <w:numId w:val="6"/>
              </w:numPr>
              <w:ind w:left="4962" w:hanging="4962"/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</w:rPr>
              <w:t xml:space="preserve">indice </w:t>
            </w:r>
            <w:r w:rsidRPr="00B60726">
              <w:rPr>
                <w:rFonts w:ascii="Garamond" w:hAnsi="Garamond" w:cs="Arial"/>
              </w:rPr>
              <w:t xml:space="preserve">= </w:t>
            </w:r>
            <w:r w:rsidRPr="00B60726">
              <w:rPr>
                <w:rFonts w:ascii="Garamond" w:hAnsi="Garamond"/>
              </w:rPr>
              <w:t>5</w:t>
            </w:r>
          </w:p>
          <w:p w:rsidR="00563424" w:rsidRPr="00B60726" w:rsidRDefault="00563424" w:rsidP="00563424">
            <w:pPr>
              <w:ind w:left="4962" w:hanging="4253"/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  <w:i/>
              </w:rPr>
              <w:t>oppure</w:t>
            </w:r>
          </w:p>
          <w:p w:rsidR="00563424" w:rsidRPr="00B60726" w:rsidRDefault="00563424" w:rsidP="00563424">
            <w:pPr>
              <w:ind w:left="709" w:hanging="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almeno </w:t>
            </w:r>
            <w:r w:rsidR="00D61A86">
              <w:rPr>
                <w:rFonts w:ascii="Garamond" w:hAnsi="Garamond"/>
              </w:rPr>
              <w:t>due</w:t>
            </w:r>
            <w:r>
              <w:rPr>
                <w:rFonts w:ascii="Garamond" w:hAnsi="Garamond"/>
              </w:rPr>
              <w:t xml:space="preserve"> VT</w:t>
            </w:r>
            <w:r w:rsidRPr="00B60726">
              <w:rPr>
                <w:rFonts w:ascii="Garamond" w:hAnsi="Garamond"/>
              </w:rPr>
              <w:t xml:space="preserve"> </w:t>
            </w:r>
            <w:r w:rsidRPr="00B60726">
              <w:rPr>
                <w:rFonts w:ascii="Garamond" w:hAnsi="Garamond" w:cs="Arial"/>
              </w:rPr>
              <w:t xml:space="preserve">= </w:t>
            </w:r>
            <w:r w:rsidRPr="00B60726">
              <w:rPr>
                <w:rFonts w:ascii="Garamond" w:hAnsi="Garamond"/>
              </w:rPr>
              <w:t xml:space="preserve">5 </w:t>
            </w:r>
            <w:r w:rsidR="00BB6C3B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nel semestre</w:t>
            </w:r>
            <w:r w:rsidR="00BB6C3B">
              <w:rPr>
                <w:rFonts w:ascii="Garamond" w:hAnsi="Garamond"/>
              </w:rPr>
              <w:t>)</w:t>
            </w:r>
          </w:p>
          <w:p w:rsidR="00563424" w:rsidRPr="00B60726" w:rsidRDefault="00563424" w:rsidP="003A3B03">
            <w:pPr>
              <w:ind w:left="4962"/>
              <w:jc w:val="both"/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Pr="00B60726" w:rsidRDefault="00CD30A4" w:rsidP="00FE6164">
            <w:pPr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  <w:b/>
                <w:u w:val="single"/>
              </w:rPr>
              <w:t>sospensione della qualificazione</w:t>
            </w:r>
            <w:r w:rsidRPr="00B60726">
              <w:rPr>
                <w:rFonts w:ascii="Garamond" w:hAnsi="Garamond"/>
              </w:rPr>
              <w:t xml:space="preserve"> per la categoria oggetto delle prestazioni valutate: il Soggetto non può essere invitato a presentare offerta alla </w:t>
            </w:r>
            <w:r w:rsidRPr="00B60726">
              <w:rPr>
                <w:rFonts w:ascii="Garamond" w:hAnsi="Garamond"/>
                <w:b/>
                <w:u w:val="single"/>
              </w:rPr>
              <w:t>prima gara</w:t>
            </w:r>
            <w:r w:rsidRPr="00B60726">
              <w:rPr>
                <w:rFonts w:ascii="Garamond" w:hAnsi="Garamond"/>
                <w:b/>
              </w:rPr>
              <w:t xml:space="preserve"> </w:t>
            </w:r>
            <w:r w:rsidRPr="00B60726">
              <w:rPr>
                <w:rFonts w:ascii="Garamond" w:hAnsi="Garamond"/>
              </w:rPr>
              <w:t>successiva al calcolo dell’IVT;</w:t>
            </w:r>
          </w:p>
        </w:tc>
      </w:tr>
      <w:tr w:rsidR="00CD30A4" w:rsidRPr="00B60726" w:rsidTr="00FE6164">
        <w:trPr>
          <w:trHeight w:val="1292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Pr="00B60726" w:rsidRDefault="00CD30A4" w:rsidP="00CD30A4">
            <w:pPr>
              <w:numPr>
                <w:ilvl w:val="0"/>
                <w:numId w:val="6"/>
              </w:numPr>
              <w:ind w:left="4962" w:hanging="4962"/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</w:rPr>
              <w:lastRenderedPageBreak/>
              <w:t xml:space="preserve">indice ≤ 4 </w:t>
            </w:r>
          </w:p>
          <w:p w:rsidR="00CD30A4" w:rsidRPr="00B60726" w:rsidRDefault="00CD30A4" w:rsidP="00FE6164">
            <w:pPr>
              <w:ind w:left="4962" w:hanging="4253"/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  <w:i/>
              </w:rPr>
              <w:t>oppure</w:t>
            </w:r>
          </w:p>
          <w:p w:rsidR="00CD30A4" w:rsidRDefault="00CD30A4" w:rsidP="00FE6164">
            <w:pPr>
              <w:ind w:left="709" w:hanging="1"/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</w:rPr>
              <w:t xml:space="preserve">indice </w:t>
            </w:r>
            <w:r w:rsidRPr="00B60726">
              <w:rPr>
                <w:rFonts w:ascii="Garamond" w:hAnsi="Garamond" w:cs="Arial"/>
              </w:rPr>
              <w:t xml:space="preserve">= </w:t>
            </w:r>
            <w:r w:rsidRPr="00B60726">
              <w:rPr>
                <w:rFonts w:ascii="Garamond" w:hAnsi="Garamond"/>
              </w:rPr>
              <w:t>5 in due semestri solari consecutivi</w:t>
            </w:r>
          </w:p>
          <w:p w:rsidR="00563424" w:rsidRPr="00B60726" w:rsidRDefault="00563424" w:rsidP="00563424">
            <w:pPr>
              <w:ind w:left="4962" w:hanging="4253"/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  <w:i/>
              </w:rPr>
              <w:t>oppure</w:t>
            </w:r>
          </w:p>
          <w:p w:rsidR="00563424" w:rsidRPr="00B60726" w:rsidRDefault="00563424" w:rsidP="00563424">
            <w:pPr>
              <w:ind w:left="709" w:hanging="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almeno </w:t>
            </w:r>
            <w:r w:rsidR="000B502E">
              <w:rPr>
                <w:rFonts w:ascii="Garamond" w:hAnsi="Garamond"/>
              </w:rPr>
              <w:t>tr</w:t>
            </w:r>
            <w:r>
              <w:rPr>
                <w:rFonts w:ascii="Garamond" w:hAnsi="Garamond"/>
              </w:rPr>
              <w:t xml:space="preserve">e VT &lt; 6 </w:t>
            </w:r>
            <w:r w:rsidR="00BB6C3B">
              <w:rPr>
                <w:rFonts w:ascii="Garamond" w:hAnsi="Garamond"/>
              </w:rPr>
              <w:t xml:space="preserve">(nel semestre) </w:t>
            </w:r>
            <w:r>
              <w:rPr>
                <w:rFonts w:ascii="Garamond" w:hAnsi="Garamond"/>
              </w:rPr>
              <w:t xml:space="preserve">di cui almeno un VT </w:t>
            </w:r>
            <w:r w:rsidRPr="00B60726">
              <w:rPr>
                <w:rFonts w:ascii="Garamond" w:hAnsi="Garamond"/>
              </w:rPr>
              <w:t xml:space="preserve"> ≤ 4 </w:t>
            </w:r>
          </w:p>
          <w:p w:rsidR="00CD30A4" w:rsidRPr="00B60726" w:rsidRDefault="00CD30A4" w:rsidP="00FE6164">
            <w:pPr>
              <w:pStyle w:val="a"/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Pr="00B60726" w:rsidRDefault="00CD30A4" w:rsidP="00FE6164">
            <w:pPr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  <w:b/>
                <w:u w:val="single"/>
              </w:rPr>
              <w:t>sospensione della qualificazione</w:t>
            </w:r>
            <w:r w:rsidRPr="00B60726">
              <w:rPr>
                <w:rFonts w:ascii="Garamond" w:hAnsi="Garamond"/>
              </w:rPr>
              <w:t xml:space="preserve"> per la categoria oggetto delle prestazioni valutate: il Soggetto non può essere invitato a presentare offerta per le </w:t>
            </w:r>
            <w:r w:rsidRPr="00B60726">
              <w:rPr>
                <w:rFonts w:ascii="Garamond" w:hAnsi="Garamond"/>
                <w:b/>
                <w:u w:val="single"/>
              </w:rPr>
              <w:t>2 gare</w:t>
            </w:r>
            <w:r w:rsidRPr="00B60726">
              <w:rPr>
                <w:rFonts w:ascii="Garamond" w:hAnsi="Garamond"/>
              </w:rPr>
              <w:t xml:space="preserve"> successive al calcolo dell’IVT;</w:t>
            </w:r>
          </w:p>
        </w:tc>
      </w:tr>
      <w:tr w:rsidR="00CD30A4" w:rsidRPr="00B60726" w:rsidTr="00FE6164">
        <w:trPr>
          <w:trHeight w:val="1213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Pr="00B60726" w:rsidRDefault="00CD30A4" w:rsidP="00CD30A4">
            <w:pPr>
              <w:numPr>
                <w:ilvl w:val="0"/>
                <w:numId w:val="6"/>
              </w:numPr>
              <w:ind w:left="4962" w:hanging="4962"/>
              <w:jc w:val="both"/>
              <w:rPr>
                <w:rFonts w:ascii="Garamond" w:hAnsi="Garamond"/>
                <w:szCs w:val="24"/>
              </w:rPr>
            </w:pPr>
            <w:r w:rsidRPr="00B60726">
              <w:rPr>
                <w:rFonts w:ascii="Garamond" w:hAnsi="Garamond"/>
                <w:szCs w:val="24"/>
              </w:rPr>
              <w:t>indice ≤ 4 in due semestri solari consecutivi</w:t>
            </w:r>
          </w:p>
          <w:p w:rsidR="00CD30A4" w:rsidRPr="00B60726" w:rsidRDefault="00CD30A4" w:rsidP="00FE6164">
            <w:pPr>
              <w:ind w:left="708"/>
              <w:jc w:val="both"/>
              <w:rPr>
                <w:rFonts w:ascii="Garamond" w:hAnsi="Garamond"/>
                <w:i/>
                <w:szCs w:val="24"/>
              </w:rPr>
            </w:pPr>
            <w:r w:rsidRPr="00B60726">
              <w:rPr>
                <w:rFonts w:ascii="Garamond" w:hAnsi="Garamond"/>
                <w:i/>
                <w:szCs w:val="24"/>
              </w:rPr>
              <w:t>oppure</w:t>
            </w:r>
          </w:p>
          <w:p w:rsidR="00CD30A4" w:rsidRPr="00B60726" w:rsidRDefault="00CD30A4" w:rsidP="00FE6164">
            <w:pPr>
              <w:pStyle w:val="a"/>
              <w:ind w:left="709"/>
              <w:rPr>
                <w:rFonts w:ascii="Garamond" w:hAnsi="Garamond"/>
                <w:szCs w:val="24"/>
              </w:rPr>
            </w:pPr>
            <w:r w:rsidRPr="00B60726">
              <w:rPr>
                <w:rFonts w:ascii="Garamond" w:hAnsi="Garamond"/>
                <w:szCs w:val="24"/>
              </w:rPr>
              <w:t xml:space="preserve">indice </w:t>
            </w:r>
            <w:r w:rsidRPr="00B60726">
              <w:rPr>
                <w:rFonts w:ascii="Garamond" w:hAnsi="Garamond" w:cs="Arial"/>
                <w:szCs w:val="24"/>
              </w:rPr>
              <w:t xml:space="preserve">= </w:t>
            </w:r>
            <w:r w:rsidRPr="00B60726">
              <w:rPr>
                <w:rFonts w:ascii="Garamond" w:hAnsi="Garamond"/>
                <w:szCs w:val="24"/>
              </w:rPr>
              <w:t>5 in tre semestri solari consecutivi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30A4" w:rsidRPr="00B60726" w:rsidRDefault="00CD30A4" w:rsidP="00FE6164">
            <w:pPr>
              <w:jc w:val="both"/>
              <w:rPr>
                <w:rFonts w:ascii="Garamond" w:hAnsi="Garamond"/>
              </w:rPr>
            </w:pPr>
            <w:r w:rsidRPr="00B60726">
              <w:rPr>
                <w:rFonts w:ascii="Garamond" w:hAnsi="Garamond"/>
                <w:b/>
                <w:u w:val="single"/>
              </w:rPr>
              <w:t>annullamento della qualificazione</w:t>
            </w:r>
            <w:r w:rsidRPr="00B60726">
              <w:rPr>
                <w:rFonts w:ascii="Garamond" w:hAnsi="Garamond"/>
              </w:rPr>
              <w:t xml:space="preserve"> per la categoria oggetto delle prestazioni valutate.</w:t>
            </w:r>
          </w:p>
        </w:tc>
      </w:tr>
    </w:tbl>
    <w:p w:rsidR="00BB1029" w:rsidRDefault="00BB1029" w:rsidP="00CD30A4">
      <w:pPr>
        <w:jc w:val="both"/>
        <w:rPr>
          <w:rFonts w:ascii="Garamond" w:hAnsi="Garamond"/>
        </w:rPr>
      </w:pPr>
    </w:p>
    <w:p w:rsidR="00CD30A4" w:rsidRPr="003A3B03" w:rsidRDefault="00CD30A4" w:rsidP="003A3B03">
      <w:pPr>
        <w:pStyle w:val="Paragrafoelenco"/>
        <w:numPr>
          <w:ilvl w:val="0"/>
          <w:numId w:val="10"/>
        </w:numPr>
        <w:ind w:left="284" w:hanging="284"/>
        <w:rPr>
          <w:u w:val="single"/>
        </w:rPr>
      </w:pPr>
      <w:r w:rsidRPr="003A3B03">
        <w:rPr>
          <w:rFonts w:ascii="Garamond" w:hAnsi="Garamond"/>
          <w:b/>
          <w:u w:val="single"/>
        </w:rPr>
        <w:t xml:space="preserve">Effetti della Valutazione sull’Applicazione del Sistema Qualità </w:t>
      </w:r>
    </w:p>
    <w:p w:rsidR="00CD30A4" w:rsidRDefault="00CD30A4" w:rsidP="00CD30A4">
      <w:pPr>
        <w:jc w:val="both"/>
        <w:rPr>
          <w:rFonts w:ascii="Garamond" w:hAnsi="Garamond"/>
        </w:rPr>
      </w:pPr>
    </w:p>
    <w:p w:rsidR="00CD30A4" w:rsidRDefault="00CD30A4" w:rsidP="00CD30A4">
      <w:pPr>
        <w:jc w:val="both"/>
        <w:rPr>
          <w:rFonts w:ascii="Garamond" w:hAnsi="Garamond"/>
          <w:i/>
        </w:rPr>
      </w:pPr>
      <w:r w:rsidRPr="004E7A1D">
        <w:rPr>
          <w:rFonts w:ascii="Garamond" w:hAnsi="Garamond"/>
        </w:rPr>
        <w:t xml:space="preserve">Alla valutazione dell’indice di affidabilità complessiva (IVT) del Fornitore, </w:t>
      </w:r>
      <w:r>
        <w:rPr>
          <w:rFonts w:ascii="Garamond" w:hAnsi="Garamond"/>
        </w:rPr>
        <w:t xml:space="preserve">può </w:t>
      </w:r>
      <w:r w:rsidRPr="004E7A1D">
        <w:rPr>
          <w:rFonts w:ascii="Garamond" w:hAnsi="Garamond"/>
        </w:rPr>
        <w:t>aggiunge</w:t>
      </w:r>
      <w:r>
        <w:rPr>
          <w:rFonts w:ascii="Garamond" w:hAnsi="Garamond"/>
        </w:rPr>
        <w:t>rsi la Valutazione su</w:t>
      </w:r>
      <w:r w:rsidRPr="00D53B79">
        <w:rPr>
          <w:rFonts w:ascii="Garamond" w:hAnsi="Garamond"/>
          <w:szCs w:val="24"/>
        </w:rPr>
        <w:t>ll’App</w:t>
      </w:r>
      <w:r>
        <w:rPr>
          <w:rFonts w:ascii="Garamond" w:hAnsi="Garamond"/>
          <w:szCs w:val="24"/>
        </w:rPr>
        <w:t xml:space="preserve">licazione del Sistema Qualità (VQ), effettuata a seguito di Audit o di reclamo, rappresentata dall’indice VQ, ricavato in conformità alla </w:t>
      </w:r>
      <w:r w:rsidR="0050744F" w:rsidRPr="0067311D">
        <w:rPr>
          <w:rFonts w:ascii="Garamond" w:hAnsi="Garamond"/>
        </w:rPr>
        <w:t>“</w:t>
      </w:r>
      <w:r w:rsidR="004D4A86" w:rsidRPr="0050744F">
        <w:rPr>
          <w:rFonts w:ascii="Garamond" w:hAnsi="Garamond"/>
          <w:i/>
        </w:rPr>
        <w:t>Istruzione Operativa per la Valutazione delle prestazioni dei fornitori dei servizi di supporto ai gruppi di progettazione italferr S.p.A.</w:t>
      </w:r>
      <w:r w:rsidR="004D4A86">
        <w:rPr>
          <w:rFonts w:ascii="Garamond" w:hAnsi="Garamond"/>
          <w:i/>
        </w:rPr>
        <w:t xml:space="preserve"> per lo Sviluppo </w:t>
      </w:r>
      <w:r w:rsidR="004D4A86" w:rsidRPr="0050744F">
        <w:rPr>
          <w:rFonts w:ascii="Garamond" w:hAnsi="Garamond"/>
          <w:i/>
        </w:rPr>
        <w:t xml:space="preserve">di </w:t>
      </w:r>
      <w:r w:rsidR="004D4A86">
        <w:rPr>
          <w:rFonts w:ascii="Garamond" w:hAnsi="Garamond"/>
          <w:i/>
        </w:rPr>
        <w:t>M</w:t>
      </w:r>
      <w:r w:rsidR="004D4A86" w:rsidRPr="0050744F">
        <w:rPr>
          <w:rFonts w:ascii="Garamond" w:hAnsi="Garamond"/>
          <w:i/>
        </w:rPr>
        <w:t xml:space="preserve">odelli </w:t>
      </w:r>
      <w:r w:rsidR="004D4A86">
        <w:rPr>
          <w:rFonts w:ascii="Garamond" w:hAnsi="Garamond"/>
          <w:i/>
        </w:rPr>
        <w:t>I</w:t>
      </w:r>
      <w:r w:rsidR="004D4A86" w:rsidRPr="0050744F">
        <w:rPr>
          <w:rFonts w:ascii="Garamond" w:hAnsi="Garamond"/>
          <w:i/>
        </w:rPr>
        <w:t>nformativi BIM</w:t>
      </w:r>
      <w:r w:rsidR="0050744F" w:rsidRPr="0050744F">
        <w:rPr>
          <w:rFonts w:ascii="Garamond" w:hAnsi="Garamond"/>
        </w:rPr>
        <w:t>”</w:t>
      </w:r>
      <w:r w:rsidR="0050744F" w:rsidRPr="0067311D">
        <w:rPr>
          <w:rFonts w:ascii="Garamond" w:hAnsi="Garamond"/>
        </w:rPr>
        <w:t xml:space="preserve"> (PPA</w:t>
      </w:r>
      <w:r w:rsidR="0050744F">
        <w:rPr>
          <w:rFonts w:ascii="Garamond" w:hAnsi="Garamond"/>
        </w:rPr>
        <w:t>-</w:t>
      </w:r>
      <w:r w:rsidR="0050744F" w:rsidRPr="0067311D">
        <w:rPr>
          <w:rFonts w:ascii="Garamond" w:hAnsi="Garamond"/>
        </w:rPr>
        <w:t>000</w:t>
      </w:r>
      <w:r w:rsidR="0050744F">
        <w:rPr>
          <w:rFonts w:ascii="Garamond" w:hAnsi="Garamond"/>
        </w:rPr>
        <w:t>2693</w:t>
      </w:r>
      <w:r w:rsidR="0050744F" w:rsidRPr="0067311D">
        <w:rPr>
          <w:rFonts w:ascii="Garamond" w:hAnsi="Garamond"/>
        </w:rPr>
        <w:t xml:space="preserve"> – rev</w:t>
      </w:r>
      <w:r w:rsidR="0050744F">
        <w:rPr>
          <w:rFonts w:ascii="Garamond" w:hAnsi="Garamond"/>
        </w:rPr>
        <w:t>.</w:t>
      </w:r>
      <w:r w:rsidR="0050744F" w:rsidRPr="0067311D">
        <w:rPr>
          <w:rFonts w:ascii="Garamond" w:hAnsi="Garamond"/>
        </w:rPr>
        <w:t xml:space="preserve"> </w:t>
      </w:r>
      <w:r w:rsidR="0050744F">
        <w:rPr>
          <w:rFonts w:ascii="Garamond" w:hAnsi="Garamond"/>
        </w:rPr>
        <w:t>A</w:t>
      </w:r>
      <w:r w:rsidR="0050744F" w:rsidRPr="0067311D">
        <w:rPr>
          <w:rFonts w:ascii="Garamond" w:hAnsi="Garamond"/>
        </w:rPr>
        <w:t>).</w:t>
      </w:r>
    </w:p>
    <w:p w:rsidR="00CD30A4" w:rsidRDefault="00CD30A4" w:rsidP="00CD30A4">
      <w:pPr>
        <w:jc w:val="both"/>
        <w:rPr>
          <w:rFonts w:ascii="Garamond" w:hAnsi="Garamond"/>
          <w:szCs w:val="24"/>
        </w:rPr>
      </w:pPr>
    </w:p>
    <w:p w:rsidR="00CD30A4" w:rsidRDefault="00CD30A4" w:rsidP="00CD30A4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L’indice VQ è relativo al Sistema di Qualità del Fornitore e non è limitato alla singola prestazione né alla singola categoria, ma viene applicato a tutte le categorie per le quali il Fornitore risulta qualificato.</w:t>
      </w:r>
    </w:p>
    <w:p w:rsidR="00CD30A4" w:rsidRDefault="00CD30A4" w:rsidP="00CD30A4">
      <w:pPr>
        <w:pStyle w:val="a"/>
        <w:rPr>
          <w:rFonts w:ascii="Garamond" w:hAnsi="Garamond"/>
        </w:rPr>
      </w:pPr>
    </w:p>
    <w:p w:rsidR="00CD30A4" w:rsidRDefault="00CD30A4" w:rsidP="00CD30A4">
      <w:pPr>
        <w:pStyle w:val="a"/>
        <w:rPr>
          <w:rFonts w:ascii="Garamond" w:hAnsi="Garamond"/>
        </w:rPr>
      </w:pPr>
      <w:r>
        <w:rPr>
          <w:rFonts w:ascii="Garamond" w:hAnsi="Garamond"/>
        </w:rPr>
        <w:t xml:space="preserve">Il periodo di osservazione parte dalla data dell’Audit o reclamo e perdura fino alla completa dimostrazione dell’attuazione delle azioni correttive concordate, a seguito della quale verrà individuato un nuovo indice VQ, così come esplicitato nella </w:t>
      </w:r>
      <w:r w:rsidR="0050744F" w:rsidRPr="0067311D">
        <w:rPr>
          <w:rFonts w:ascii="Garamond" w:hAnsi="Garamond"/>
        </w:rPr>
        <w:t>“</w:t>
      </w:r>
      <w:r w:rsidR="004D4A86" w:rsidRPr="0050744F">
        <w:rPr>
          <w:rFonts w:ascii="Garamond" w:hAnsi="Garamond"/>
          <w:i/>
        </w:rPr>
        <w:t>Istruzione Operativa per la Valutazione delle prestazioni dei fornitori dei servizi di supporto ai gruppi di progettazione italferr S.p.A.</w:t>
      </w:r>
      <w:r w:rsidR="004D4A86">
        <w:rPr>
          <w:rFonts w:ascii="Garamond" w:hAnsi="Garamond"/>
          <w:i/>
        </w:rPr>
        <w:t xml:space="preserve"> per lo Sviluppo </w:t>
      </w:r>
      <w:r w:rsidR="004D4A86" w:rsidRPr="0050744F">
        <w:rPr>
          <w:rFonts w:ascii="Garamond" w:hAnsi="Garamond"/>
          <w:i/>
        </w:rPr>
        <w:t xml:space="preserve">di </w:t>
      </w:r>
      <w:r w:rsidR="004D4A86">
        <w:rPr>
          <w:rFonts w:ascii="Garamond" w:hAnsi="Garamond"/>
          <w:i/>
        </w:rPr>
        <w:t>M</w:t>
      </w:r>
      <w:r w:rsidR="004D4A86" w:rsidRPr="0050744F">
        <w:rPr>
          <w:rFonts w:ascii="Garamond" w:hAnsi="Garamond"/>
          <w:i/>
        </w:rPr>
        <w:t xml:space="preserve">odelli </w:t>
      </w:r>
      <w:r w:rsidR="004D4A86">
        <w:rPr>
          <w:rFonts w:ascii="Garamond" w:hAnsi="Garamond"/>
          <w:i/>
        </w:rPr>
        <w:t>I</w:t>
      </w:r>
      <w:r w:rsidR="004D4A86" w:rsidRPr="0050744F">
        <w:rPr>
          <w:rFonts w:ascii="Garamond" w:hAnsi="Garamond"/>
          <w:i/>
        </w:rPr>
        <w:t>nformativi BIM</w:t>
      </w:r>
      <w:r w:rsidR="0050744F" w:rsidRPr="0050744F">
        <w:rPr>
          <w:rFonts w:ascii="Garamond" w:hAnsi="Garamond"/>
        </w:rPr>
        <w:t>”</w:t>
      </w:r>
      <w:r w:rsidR="0050744F" w:rsidRPr="0067311D">
        <w:rPr>
          <w:rFonts w:ascii="Garamond" w:hAnsi="Garamond"/>
        </w:rPr>
        <w:t xml:space="preserve"> (PPA</w:t>
      </w:r>
      <w:r w:rsidR="0050744F">
        <w:rPr>
          <w:rFonts w:ascii="Garamond" w:hAnsi="Garamond"/>
        </w:rPr>
        <w:t>-</w:t>
      </w:r>
      <w:r w:rsidR="0050744F" w:rsidRPr="0067311D">
        <w:rPr>
          <w:rFonts w:ascii="Garamond" w:hAnsi="Garamond"/>
        </w:rPr>
        <w:t>000</w:t>
      </w:r>
      <w:r w:rsidR="0050744F">
        <w:rPr>
          <w:rFonts w:ascii="Garamond" w:hAnsi="Garamond"/>
        </w:rPr>
        <w:t>2693</w:t>
      </w:r>
      <w:r w:rsidR="0050744F" w:rsidRPr="0067311D">
        <w:rPr>
          <w:rFonts w:ascii="Garamond" w:hAnsi="Garamond"/>
        </w:rPr>
        <w:t xml:space="preserve"> – rev</w:t>
      </w:r>
      <w:r w:rsidR="0050744F">
        <w:rPr>
          <w:rFonts w:ascii="Garamond" w:hAnsi="Garamond"/>
        </w:rPr>
        <w:t>.</w:t>
      </w:r>
      <w:r w:rsidR="0050744F" w:rsidRPr="0067311D">
        <w:rPr>
          <w:rFonts w:ascii="Garamond" w:hAnsi="Garamond"/>
        </w:rPr>
        <w:t xml:space="preserve"> </w:t>
      </w:r>
      <w:r w:rsidR="0050744F">
        <w:rPr>
          <w:rFonts w:ascii="Garamond" w:hAnsi="Garamond"/>
        </w:rPr>
        <w:t>A</w:t>
      </w:r>
      <w:r w:rsidR="0050744F" w:rsidRPr="0067311D">
        <w:rPr>
          <w:rFonts w:ascii="Garamond" w:hAnsi="Garamond"/>
        </w:rPr>
        <w:t>).</w:t>
      </w:r>
    </w:p>
    <w:p w:rsidR="00CD30A4" w:rsidRDefault="00CD30A4" w:rsidP="00CD30A4">
      <w:pPr>
        <w:pStyle w:val="a"/>
        <w:rPr>
          <w:rFonts w:ascii="Garamond" w:hAnsi="Garamond"/>
        </w:rPr>
      </w:pPr>
    </w:p>
    <w:p w:rsidR="00CD30A4" w:rsidRDefault="00CD30A4" w:rsidP="00CD30A4">
      <w:pPr>
        <w:pStyle w:val="a"/>
        <w:rPr>
          <w:rFonts w:ascii="Garamond" w:hAnsi="Garamond"/>
        </w:rPr>
      </w:pPr>
      <w:r>
        <w:rPr>
          <w:rFonts w:ascii="Garamond" w:hAnsi="Garamond"/>
        </w:rPr>
        <w:t>L’indice VQ determina i seguenti effetti sulla qualificazione, per ciascuna categoria per cui il Fornitore risulta qualificato:</w:t>
      </w:r>
    </w:p>
    <w:p w:rsidR="00CD30A4" w:rsidRDefault="00CD30A4" w:rsidP="00CD30A4">
      <w:pPr>
        <w:pStyle w:val="a"/>
        <w:rPr>
          <w:rFonts w:ascii="Garamond" w:hAnsi="Garamond"/>
        </w:rPr>
      </w:pPr>
    </w:p>
    <w:p w:rsidR="00CD30A4" w:rsidRDefault="00CD30A4" w:rsidP="00CD30A4">
      <w:pPr>
        <w:numPr>
          <w:ilvl w:val="0"/>
          <w:numId w:val="6"/>
        </w:numPr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VQ</w:t>
      </w:r>
      <w:r w:rsidRPr="004E7A1D">
        <w:rPr>
          <w:rFonts w:ascii="Garamond" w:hAnsi="Garamond"/>
        </w:rPr>
        <w:t xml:space="preserve"> </w:t>
      </w:r>
      <w:r w:rsidR="00BB6C3B">
        <w:rPr>
          <w:rFonts w:ascii="Garamond" w:hAnsi="Garamond"/>
        </w:rPr>
        <w:t>≥</w:t>
      </w:r>
      <w:r w:rsidRPr="004E7A1D">
        <w:rPr>
          <w:rFonts w:ascii="Garamond" w:hAnsi="Garamond"/>
        </w:rPr>
        <w:t xml:space="preserve"> 6 nessun </w:t>
      </w:r>
      <w:r>
        <w:rPr>
          <w:rFonts w:ascii="Garamond" w:hAnsi="Garamond"/>
        </w:rPr>
        <w:t>effetto</w:t>
      </w:r>
      <w:r w:rsidRPr="004E7A1D">
        <w:rPr>
          <w:rFonts w:ascii="Garamond" w:hAnsi="Garamond"/>
        </w:rPr>
        <w:t xml:space="preserve"> sulla qualificazione</w:t>
      </w:r>
      <w:r>
        <w:rPr>
          <w:rFonts w:ascii="Garamond" w:hAnsi="Garamond"/>
        </w:rPr>
        <w:t>;</w:t>
      </w:r>
    </w:p>
    <w:p w:rsidR="00CD30A4" w:rsidRDefault="00CD30A4" w:rsidP="00CD30A4">
      <w:pPr>
        <w:numPr>
          <w:ilvl w:val="0"/>
          <w:numId w:val="6"/>
        </w:numPr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VQ &lt; 6 il Soggetto non può essere invitato a presentare offerta.</w:t>
      </w:r>
    </w:p>
    <w:p w:rsidR="00CD30A4" w:rsidRDefault="00CD30A4" w:rsidP="00CD30A4">
      <w:pPr>
        <w:jc w:val="both"/>
        <w:rPr>
          <w:rFonts w:ascii="Garamond" w:hAnsi="Garamond"/>
          <w:szCs w:val="24"/>
        </w:rPr>
      </w:pPr>
    </w:p>
    <w:p w:rsidR="00CD30A4" w:rsidRDefault="00CD30A4" w:rsidP="00CD30A4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Il Fornitore che, a seguito di opportune azioni correttive, consegue l’indice VQ </w:t>
      </w:r>
      <w:r w:rsidR="00BB6C3B">
        <w:rPr>
          <w:rFonts w:ascii="Garamond" w:hAnsi="Garamond"/>
        </w:rPr>
        <w:t>≥ 6</w:t>
      </w:r>
      <w:r>
        <w:rPr>
          <w:rFonts w:cs="Arial"/>
        </w:rPr>
        <w:t xml:space="preserve">, </w:t>
      </w:r>
      <w:r>
        <w:rPr>
          <w:rFonts w:ascii="Garamond" w:hAnsi="Garamond"/>
          <w:szCs w:val="24"/>
        </w:rPr>
        <w:t>potrà essere  invitato a presentare offerta per le gare indette nelle categorie per cui risulta qualificato.</w:t>
      </w:r>
    </w:p>
    <w:p w:rsidR="004D4A86" w:rsidRDefault="00CD30A4" w:rsidP="00CD30A4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CD30A4" w:rsidRDefault="00CD30A4" w:rsidP="004D4A86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</w:rPr>
        <w:t>DOCUMENTI CORRELATI</w:t>
      </w:r>
    </w:p>
    <w:p w:rsidR="00CD30A4" w:rsidRPr="004D4A86" w:rsidRDefault="009321FE" w:rsidP="009321FE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4D4A86">
        <w:rPr>
          <w:rFonts w:ascii="Garamond" w:hAnsi="Garamond"/>
        </w:rPr>
        <w:t>“</w:t>
      </w:r>
      <w:hyperlink r:id="rId8" w:history="1">
        <w:r w:rsidR="004D4A86" w:rsidRPr="004D4A86">
          <w:rPr>
            <w:rStyle w:val="Collegamentoipertestuale"/>
            <w:rFonts w:ascii="Garamond" w:hAnsi="Garamond"/>
            <w:i/>
          </w:rPr>
          <w:t>Istruzione Operativa per la Valutazione delle prestazioni dei fornitori dei servizi di supporto ai gruppi di progettazione italferr S.p.A. per lo Sviluppo di Modelli Informativi BIM</w:t>
        </w:r>
      </w:hyperlink>
      <w:bookmarkStart w:id="0" w:name="_GoBack"/>
      <w:bookmarkEnd w:id="0"/>
      <w:r w:rsidRPr="004D4A86">
        <w:rPr>
          <w:rFonts w:ascii="Garamond" w:hAnsi="Garamond"/>
        </w:rPr>
        <w:t>” (PPA-0002693 – rev. A).</w:t>
      </w:r>
    </w:p>
    <w:sectPr w:rsidR="00CD30A4" w:rsidRPr="004D4A86" w:rsidSect="00507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474" w:bottom="1276" w:left="1474" w:header="1134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2D" w:rsidRDefault="00210C2D" w:rsidP="00CD30A4">
      <w:r>
        <w:separator/>
      </w:r>
    </w:p>
  </w:endnote>
  <w:endnote w:type="continuationSeparator" w:id="0">
    <w:p w:rsidR="00210C2D" w:rsidRDefault="00210C2D" w:rsidP="00CD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(L$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9" w:rsidRDefault="00C847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9" w:rsidRDefault="00C847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9" w:rsidRDefault="00C847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2D" w:rsidRDefault="00210C2D" w:rsidP="00CD30A4">
      <w:r>
        <w:separator/>
      </w:r>
    </w:p>
  </w:footnote>
  <w:footnote w:type="continuationSeparator" w:id="0">
    <w:p w:rsidR="00210C2D" w:rsidRDefault="00210C2D" w:rsidP="00CD30A4">
      <w:r>
        <w:continuationSeparator/>
      </w:r>
    </w:p>
  </w:footnote>
  <w:footnote w:id="1">
    <w:p w:rsidR="00CD30A4" w:rsidRDefault="00CD30A4" w:rsidP="00CD30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6A9F">
        <w:rPr>
          <w:rFonts w:ascii="Times New Roman" w:hAnsi="Times New Roman"/>
          <w:sz w:val="16"/>
          <w:szCs w:val="16"/>
        </w:rPr>
        <w:t>Per cui 4,49 viene arrotondato a 4 mentre 4,50 viene arrotondato a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9" w:rsidRDefault="00C84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  <w:gridCol w:w="2268"/>
      <w:gridCol w:w="1134"/>
      <w:gridCol w:w="1559"/>
    </w:tblGrid>
    <w:tr w:rsidR="00881C1D" w:rsidTr="00BC0E90">
      <w:trPr>
        <w:trHeight w:val="90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881C1D" w:rsidRDefault="00CD30A4" w:rsidP="00BC0E90">
          <w:pPr>
            <w:pStyle w:val="Base"/>
            <w:spacing w:after="120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E63D401" wp14:editId="56C93774">
                <wp:simplePos x="0" y="0"/>
                <wp:positionH relativeFrom="page">
                  <wp:posOffset>-46990</wp:posOffset>
                </wp:positionH>
                <wp:positionV relativeFrom="page">
                  <wp:posOffset>-2540</wp:posOffset>
                </wp:positionV>
                <wp:extent cx="1377950" cy="435610"/>
                <wp:effectExtent l="0" t="0" r="0" b="2540"/>
                <wp:wrapNone/>
                <wp:docPr id="2" name="Immagine 2" descr="Italfe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lfe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D4A86" w:rsidRPr="004D4A86" w:rsidRDefault="004D4A86" w:rsidP="004D4A86">
          <w:pPr>
            <w:spacing w:before="120" w:after="120"/>
            <w:jc w:val="center"/>
            <w:rPr>
              <w:rFonts w:ascii="Garamond" w:hAnsi="Garamond"/>
              <w:b/>
              <w:sz w:val="20"/>
            </w:rPr>
          </w:pPr>
          <w:r w:rsidRPr="004D4A86">
            <w:rPr>
              <w:rFonts w:ascii="Garamond" w:hAnsi="Garamond" w:cs="Arial"/>
              <w:b/>
              <w:bCs/>
              <w:sz w:val="20"/>
              <w:u w:val="single"/>
            </w:rPr>
            <w:t>SISTEMA DI QUALIFICAZIONE DEI PRESTATORI DI SERVIZI DI SUPPORTO AI GRUPPI                            DI PROGETTAZIONE ITALFERR S.p.A.</w:t>
          </w:r>
          <w:r w:rsidRPr="004D4A86">
            <w:rPr>
              <w:rFonts w:ascii="Garamond" w:hAnsi="Garamond" w:cs="Arial"/>
              <w:b/>
              <w:bCs/>
              <w:sz w:val="20"/>
              <w:u w:val="single"/>
              <w:vertAlign w:val="superscript"/>
            </w:rPr>
            <w:t xml:space="preserve"> </w:t>
          </w:r>
          <w:r w:rsidRPr="004D4A86">
            <w:rPr>
              <w:rFonts w:ascii="Garamond" w:hAnsi="Garamond" w:cs="Arial"/>
              <w:b/>
              <w:bCs/>
              <w:sz w:val="20"/>
              <w:u w:val="single"/>
            </w:rPr>
            <w:t>PER LO SVILUPPO DI MODELLI INFORMATIVI BIM</w:t>
          </w:r>
        </w:p>
        <w:p w:rsidR="00881C1D" w:rsidRDefault="004B5DDF" w:rsidP="0050744F">
          <w:pPr>
            <w:pStyle w:val="Intest"/>
            <w:spacing w:after="120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color w:val="0070C0"/>
            </w:rPr>
            <w:t>ALLEGATO 2 – PROCEDURA PER LA GESTI</w:t>
          </w:r>
          <w:r w:rsidR="0050744F">
            <w:rPr>
              <w:rFonts w:ascii="Garamond" w:hAnsi="Garamond"/>
              <w:color w:val="0070C0"/>
            </w:rPr>
            <w:t xml:space="preserve">ONE DELL’INDICE DI AFFIDABILITÀ </w:t>
          </w:r>
          <w:r w:rsidRPr="00F83C51">
            <w:rPr>
              <w:rFonts w:ascii="Garamond" w:hAnsi="Garamond"/>
              <w:color w:val="0070C0"/>
            </w:rPr>
            <w:t>SQ</w:t>
          </w:r>
          <w:r w:rsidR="0050744F">
            <w:rPr>
              <w:rFonts w:ascii="Garamond" w:hAnsi="Garamond"/>
              <w:color w:val="0070C0"/>
            </w:rPr>
            <w:t>-BIM</w:t>
          </w:r>
        </w:p>
      </w:tc>
    </w:tr>
    <w:tr w:rsidR="00881C1D" w:rsidTr="00BC0E90">
      <w:tblPrEx>
        <w:tblBorders>
          <w:insideH w:val="single" w:sz="6" w:space="0" w:color="auto"/>
          <w:insideV w:val="single" w:sz="6" w:space="0" w:color="auto"/>
        </w:tblBorders>
      </w:tblPrEx>
      <w:trPr>
        <w:trHeight w:val="478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881C1D" w:rsidRDefault="00F27FB6" w:rsidP="00BC0E90">
          <w:pPr>
            <w:pStyle w:val="Intest"/>
            <w:rPr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1C1D" w:rsidRPr="00394711" w:rsidRDefault="004B5DDF" w:rsidP="00BC0E90">
          <w:pPr>
            <w:pStyle w:val="Corpointest"/>
            <w:jc w:val="center"/>
            <w:rPr>
              <w:b/>
              <w:sz w:val="16"/>
              <w:szCs w:val="16"/>
            </w:rPr>
          </w:pPr>
          <w:r w:rsidRPr="00394711">
            <w:rPr>
              <w:b/>
              <w:sz w:val="16"/>
              <w:szCs w:val="16"/>
            </w:rPr>
            <w:t>CODIFICA</w:t>
          </w:r>
        </w:p>
        <w:p w:rsidR="00881C1D" w:rsidRPr="00336B96" w:rsidRDefault="004D4A86" w:rsidP="00BC0E90">
          <w:pPr>
            <w:pStyle w:val="Corpointest"/>
            <w:jc w:val="center"/>
          </w:pPr>
          <w:r w:rsidRPr="00A11964">
            <w:rPr>
              <w:rFonts w:ascii="Garamond" w:hAnsi="Garamond"/>
              <w:b/>
              <w:color w:val="0070C0"/>
              <w:sz w:val="20"/>
            </w:rPr>
            <w:t>PPA.0002717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1C1D" w:rsidRPr="00394711" w:rsidRDefault="004B5DDF" w:rsidP="00BC0E90">
          <w:pPr>
            <w:pStyle w:val="Corpointest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REV.</w:t>
          </w:r>
        </w:p>
        <w:p w:rsidR="00881C1D" w:rsidRDefault="0050744F" w:rsidP="004D4A86">
          <w:pPr>
            <w:pStyle w:val="Corpointest"/>
            <w:tabs>
              <w:tab w:val="left" w:pos="416"/>
              <w:tab w:val="center" w:pos="496"/>
            </w:tabs>
            <w:jc w:val="center"/>
          </w:pPr>
          <w:bookmarkStart w:id="1" w:name="OLE_LINK1"/>
          <w:bookmarkStart w:id="2" w:name="OLE_LINK2"/>
          <w:r w:rsidRPr="004D4A86">
            <w:rPr>
              <w:rFonts w:ascii="Garamond" w:hAnsi="Garamond"/>
              <w:b/>
              <w:color w:val="0070C0"/>
              <w:sz w:val="20"/>
            </w:rPr>
            <w:t>A</w:t>
          </w:r>
          <w:bookmarkEnd w:id="1"/>
          <w:bookmarkEnd w:id="2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1C1D" w:rsidRPr="00F83C51" w:rsidRDefault="004B5DDF" w:rsidP="00BC0E90">
          <w:pPr>
            <w:pStyle w:val="Corpointest"/>
            <w:jc w:val="center"/>
            <w:rPr>
              <w:rFonts w:ascii="Garamond" w:hAnsi="Garamond" w:cs="Arial"/>
              <w:b/>
              <w:sz w:val="16"/>
              <w:szCs w:val="16"/>
            </w:rPr>
          </w:pPr>
          <w:r w:rsidRPr="00F83C51">
            <w:rPr>
              <w:rFonts w:ascii="Garamond" w:hAnsi="Garamond" w:cs="Arial"/>
              <w:b/>
              <w:sz w:val="16"/>
              <w:szCs w:val="16"/>
            </w:rPr>
            <w:t>FOGLIO</w:t>
          </w:r>
        </w:p>
        <w:p w:rsidR="00881C1D" w:rsidRPr="00336B96" w:rsidRDefault="004B5DDF" w:rsidP="00BC0E90">
          <w:pPr>
            <w:pStyle w:val="Corpointest"/>
            <w:jc w:val="center"/>
          </w:pPr>
          <w:r w:rsidRPr="00336B96">
            <w:rPr>
              <w:rFonts w:ascii="Garamond" w:hAnsi="Garamond" w:cs="Arial"/>
              <w:sz w:val="16"/>
              <w:szCs w:val="16"/>
            </w:rPr>
            <w:fldChar w:fldCharType="begin"/>
          </w:r>
          <w:r w:rsidRPr="00336B96">
            <w:rPr>
              <w:rFonts w:ascii="Garamond" w:hAnsi="Garamond" w:cs="Arial"/>
              <w:sz w:val="16"/>
              <w:szCs w:val="16"/>
            </w:rPr>
            <w:instrText xml:space="preserve"> PAGE </w:instrText>
          </w:r>
          <w:r w:rsidRPr="00336B96">
            <w:rPr>
              <w:rFonts w:ascii="Garamond" w:hAnsi="Garamond" w:cs="Arial"/>
              <w:sz w:val="16"/>
              <w:szCs w:val="16"/>
            </w:rPr>
            <w:fldChar w:fldCharType="separate"/>
          </w:r>
          <w:r w:rsidR="00F27FB6">
            <w:rPr>
              <w:rFonts w:ascii="Garamond" w:hAnsi="Garamond" w:cs="Arial"/>
              <w:noProof/>
              <w:sz w:val="16"/>
              <w:szCs w:val="16"/>
            </w:rPr>
            <w:t>4</w:t>
          </w:r>
          <w:r w:rsidRPr="00336B96">
            <w:rPr>
              <w:rFonts w:ascii="Garamond" w:hAnsi="Garamond" w:cs="Arial"/>
              <w:sz w:val="16"/>
              <w:szCs w:val="16"/>
            </w:rPr>
            <w:fldChar w:fldCharType="end"/>
          </w:r>
          <w:r w:rsidRPr="00336B96">
            <w:rPr>
              <w:rFonts w:ascii="Garamond" w:hAnsi="Garamond" w:cs="Arial"/>
              <w:sz w:val="16"/>
              <w:szCs w:val="16"/>
            </w:rPr>
            <w:t xml:space="preserve"> di </w:t>
          </w:r>
          <w:r w:rsidRPr="00336B96">
            <w:rPr>
              <w:rFonts w:ascii="Garamond" w:hAnsi="Garamond" w:cs="Arial"/>
              <w:sz w:val="16"/>
              <w:szCs w:val="16"/>
            </w:rPr>
            <w:fldChar w:fldCharType="begin"/>
          </w:r>
          <w:r w:rsidRPr="00336B96">
            <w:rPr>
              <w:rFonts w:ascii="Garamond" w:hAnsi="Garamond" w:cs="Arial"/>
              <w:sz w:val="16"/>
              <w:szCs w:val="16"/>
            </w:rPr>
            <w:instrText xml:space="preserve"> NUMPAGES </w:instrText>
          </w:r>
          <w:r w:rsidRPr="00336B96">
            <w:rPr>
              <w:rFonts w:ascii="Garamond" w:hAnsi="Garamond" w:cs="Arial"/>
              <w:sz w:val="16"/>
              <w:szCs w:val="16"/>
            </w:rPr>
            <w:fldChar w:fldCharType="separate"/>
          </w:r>
          <w:r w:rsidR="00F27FB6">
            <w:rPr>
              <w:rFonts w:ascii="Garamond" w:hAnsi="Garamond" w:cs="Arial"/>
              <w:noProof/>
              <w:sz w:val="16"/>
              <w:szCs w:val="16"/>
            </w:rPr>
            <w:t>4</w:t>
          </w:r>
          <w:r w:rsidRPr="00336B96">
            <w:rPr>
              <w:rFonts w:ascii="Garamond" w:hAnsi="Garamond" w:cs="Arial"/>
              <w:sz w:val="16"/>
              <w:szCs w:val="16"/>
            </w:rPr>
            <w:fldChar w:fldCharType="end"/>
          </w:r>
        </w:p>
      </w:tc>
    </w:tr>
  </w:tbl>
  <w:p w:rsidR="00881C1D" w:rsidRDefault="00F27F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D9" w:rsidRDefault="00C847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26"/>
    <w:multiLevelType w:val="hybridMultilevel"/>
    <w:tmpl w:val="4EC06BC8"/>
    <w:lvl w:ilvl="0" w:tplc="D0E2094E">
      <w:numFmt w:val="bullet"/>
      <w:lvlText w:val="-"/>
      <w:lvlJc w:val="left"/>
      <w:pPr>
        <w:ind w:left="723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21560DC1"/>
    <w:multiLevelType w:val="hybridMultilevel"/>
    <w:tmpl w:val="648818D2"/>
    <w:lvl w:ilvl="0" w:tplc="9EC43A5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2D95"/>
    <w:multiLevelType w:val="hybridMultilevel"/>
    <w:tmpl w:val="E71250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E0096"/>
    <w:multiLevelType w:val="singleLevel"/>
    <w:tmpl w:val="07A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4">
    <w:nsid w:val="4BF71810"/>
    <w:multiLevelType w:val="multilevel"/>
    <w:tmpl w:val="742C29F4"/>
    <w:lvl w:ilvl="0">
      <w:start w:val="1"/>
      <w:numFmt w:val="bullet"/>
      <w:pStyle w:val="Elencopuntat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2">
      <w:start w:val="1"/>
      <w:numFmt w:val="bullet"/>
      <w:pStyle w:val="Titolo3"/>
      <w:lvlText w:val="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sz w:val="12"/>
      </w:rPr>
    </w:lvl>
    <w:lvl w:ilvl="3">
      <w:start w:val="1"/>
      <w:numFmt w:val="bullet"/>
      <w:lvlText w:val="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9364748"/>
    <w:multiLevelType w:val="hybridMultilevel"/>
    <w:tmpl w:val="B204C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16603"/>
    <w:multiLevelType w:val="multilevel"/>
    <w:tmpl w:val="C1B6D616"/>
    <w:lvl w:ilvl="0">
      <w:start w:val="1"/>
      <w:numFmt w:val="lowerLetter"/>
      <w:pStyle w:val="Titolo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4140"/>
        </w:tabs>
        <w:ind w:left="39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7">
    <w:nsid w:val="7D2E26C0"/>
    <w:multiLevelType w:val="hybridMultilevel"/>
    <w:tmpl w:val="CB32CEF6"/>
    <w:lvl w:ilvl="0" w:tplc="49F82356">
      <w:start w:val="1"/>
      <w:numFmt w:val="decimal"/>
      <w:pStyle w:val="Titolo4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A4"/>
    <w:rsid w:val="000011F1"/>
    <w:rsid w:val="00055B65"/>
    <w:rsid w:val="000B502E"/>
    <w:rsid w:val="00130CCD"/>
    <w:rsid w:val="001847E5"/>
    <w:rsid w:val="00210C2D"/>
    <w:rsid w:val="00223163"/>
    <w:rsid w:val="002D7DB2"/>
    <w:rsid w:val="0034500D"/>
    <w:rsid w:val="003800AC"/>
    <w:rsid w:val="003A3B03"/>
    <w:rsid w:val="004B5DDF"/>
    <w:rsid w:val="004D4A86"/>
    <w:rsid w:val="00501F82"/>
    <w:rsid w:val="0050744F"/>
    <w:rsid w:val="005448F0"/>
    <w:rsid w:val="00563424"/>
    <w:rsid w:val="005E3D62"/>
    <w:rsid w:val="005F56A4"/>
    <w:rsid w:val="00632133"/>
    <w:rsid w:val="006B701F"/>
    <w:rsid w:val="00722BC0"/>
    <w:rsid w:val="007D17AA"/>
    <w:rsid w:val="0083102F"/>
    <w:rsid w:val="00855DEC"/>
    <w:rsid w:val="00895C32"/>
    <w:rsid w:val="009321FE"/>
    <w:rsid w:val="00945448"/>
    <w:rsid w:val="00A40244"/>
    <w:rsid w:val="00A96AF4"/>
    <w:rsid w:val="00B121C2"/>
    <w:rsid w:val="00B50272"/>
    <w:rsid w:val="00BB1029"/>
    <w:rsid w:val="00BB6C3B"/>
    <w:rsid w:val="00BD115C"/>
    <w:rsid w:val="00C351B2"/>
    <w:rsid w:val="00C847D9"/>
    <w:rsid w:val="00CD30A4"/>
    <w:rsid w:val="00D417BA"/>
    <w:rsid w:val="00D61A86"/>
    <w:rsid w:val="00D75357"/>
    <w:rsid w:val="00D7662B"/>
    <w:rsid w:val="00EF75A7"/>
    <w:rsid w:val="00F2297F"/>
    <w:rsid w:val="00F27FB6"/>
    <w:rsid w:val="00F3749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0A4"/>
    <w:rPr>
      <w:rFonts w:ascii="Arial" w:hAnsi="Arial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B50272"/>
    <w:pPr>
      <w:keepNext/>
      <w:numPr>
        <w:numId w:val="3"/>
      </w:numPr>
      <w:pBdr>
        <w:bottom w:val="single" w:sz="12" w:space="1" w:color="007700"/>
      </w:pBdr>
      <w:tabs>
        <w:tab w:val="left" w:pos="567"/>
      </w:tabs>
      <w:spacing w:before="120" w:line="276" w:lineRule="auto"/>
      <w:outlineLvl w:val="0"/>
    </w:pPr>
    <w:rPr>
      <w:rFonts w:cs="Tahoma"/>
      <w:b/>
      <w:bCs/>
      <w:i/>
      <w:caps/>
      <w:color w:val="006D00"/>
      <w:sz w:val="32"/>
      <w:lang w:val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055B65"/>
    <w:pPr>
      <w:keepNext/>
      <w:shd w:val="clear" w:color="auto" w:fill="006600"/>
      <w:tabs>
        <w:tab w:val="left" w:pos="567"/>
        <w:tab w:val="left" w:pos="5816"/>
      </w:tabs>
      <w:ind w:left="284" w:hanging="284"/>
      <w:outlineLvl w:val="1"/>
    </w:pPr>
    <w:rPr>
      <w:rFonts w:ascii="Garamond" w:hAnsi="Garamond" w:cs="Arial"/>
      <w:b/>
      <w:bCs/>
      <w:iCs/>
      <w:color w:val="FFFFFF" w:themeColor="background1"/>
      <w:szCs w:val="24"/>
      <w:lang w:eastAsia="en-US"/>
    </w:rPr>
  </w:style>
  <w:style w:type="paragraph" w:styleId="Titolo3">
    <w:name w:val="heading 3"/>
    <w:basedOn w:val="Titolo2"/>
    <w:next w:val="Normale"/>
    <w:link w:val="Titolo3Carattere"/>
    <w:qFormat/>
    <w:rsid w:val="00B50272"/>
    <w:pPr>
      <w:numPr>
        <w:ilvl w:val="2"/>
        <w:numId w:val="1"/>
      </w:numPr>
      <w:shd w:val="clear" w:color="auto" w:fill="BFBFBF"/>
      <w:tabs>
        <w:tab w:val="clear" w:pos="851"/>
        <w:tab w:val="num" w:pos="4140"/>
      </w:tabs>
      <w:ind w:left="3924" w:hanging="504"/>
      <w:outlineLvl w:val="2"/>
    </w:pPr>
    <w:rPr>
      <w:bCs w:val="0"/>
      <w:color w:val="auto"/>
      <w:szCs w:val="26"/>
    </w:rPr>
  </w:style>
  <w:style w:type="paragraph" w:styleId="Titolo4">
    <w:name w:val="heading 4"/>
    <w:basedOn w:val="Normale"/>
    <w:next w:val="Normale"/>
    <w:link w:val="Titolo4Carattere"/>
    <w:autoRedefine/>
    <w:qFormat/>
    <w:rsid w:val="00B50272"/>
    <w:pPr>
      <w:keepNext/>
      <w:numPr>
        <w:numId w:val="4"/>
      </w:numPr>
      <w:tabs>
        <w:tab w:val="left" w:pos="567"/>
      </w:tabs>
      <w:spacing w:before="120" w:line="276" w:lineRule="auto"/>
      <w:outlineLvl w:val="3"/>
    </w:pPr>
    <w:rPr>
      <w:b/>
      <w:bCs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50272"/>
    <w:pPr>
      <w:spacing w:before="240" w:after="60"/>
      <w:outlineLvl w:val="4"/>
    </w:pPr>
    <w:rPr>
      <w:b/>
      <w:bCs/>
      <w:i/>
      <w:iCs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B50272"/>
    <w:pPr>
      <w:spacing w:before="240" w:after="60"/>
      <w:outlineLvl w:val="5"/>
    </w:pPr>
    <w:rPr>
      <w:b/>
      <w:bCs/>
      <w:i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50272"/>
    <w:pPr>
      <w:spacing w:before="240" w:after="60"/>
      <w:outlineLvl w:val="6"/>
    </w:pPr>
    <w:rPr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B50272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B50272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customStyle="1" w:styleId="Stile2">
    <w:name w:val="Stile2"/>
    <w:basedOn w:val="Normale"/>
    <w:qFormat/>
    <w:rsid w:val="00B50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FF"/>
    </w:pPr>
    <w:rPr>
      <w:b/>
      <w:caps/>
      <w:color w:val="FFFFFF"/>
      <w:sz w:val="28"/>
    </w:rPr>
  </w:style>
  <w:style w:type="paragraph" w:customStyle="1" w:styleId="Stile3">
    <w:name w:val="Stile3"/>
    <w:basedOn w:val="Testonormale"/>
    <w:qFormat/>
    <w:rsid w:val="00B50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ahoma" w:hAnsi="Tahoma" w:cs="Times New Roman"/>
      <w:b/>
      <w:sz w:val="22"/>
      <w:szCs w:val="20"/>
      <w:lang w:eastAsia="x-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027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0272"/>
    <w:rPr>
      <w:rFonts w:ascii="Consolas" w:hAnsi="Consolas" w:cs="Consolas"/>
      <w:sz w:val="21"/>
      <w:szCs w:val="21"/>
    </w:rPr>
  </w:style>
  <w:style w:type="character" w:customStyle="1" w:styleId="Enfasidelicata1">
    <w:name w:val="Enfasi delicata1"/>
    <w:aliases w:val="sottotitolo1"/>
    <w:uiPriority w:val="19"/>
    <w:qFormat/>
    <w:rsid w:val="00B50272"/>
    <w:rPr>
      <w:rFonts w:ascii="Tahoma" w:hAnsi="Tahoma"/>
      <w:i/>
      <w:iCs/>
      <w:dstrike w:val="0"/>
      <w:sz w:val="20"/>
      <w:u w:val="none"/>
      <w:vertAlign w:val="baseline"/>
    </w:rPr>
  </w:style>
  <w:style w:type="paragraph" w:customStyle="1" w:styleId="Corpo">
    <w:name w:val="Corpo"/>
    <w:basedOn w:val="Normale"/>
    <w:link w:val="CorpoCarattere"/>
    <w:qFormat/>
    <w:rsid w:val="00B50272"/>
    <w:pPr>
      <w:spacing w:before="120" w:after="200"/>
    </w:pPr>
    <w:rPr>
      <w:sz w:val="20"/>
      <w:lang w:eastAsia="en-US"/>
    </w:rPr>
  </w:style>
  <w:style w:type="character" w:customStyle="1" w:styleId="CorpoCarattere">
    <w:name w:val="Corpo Carattere"/>
    <w:link w:val="Corpo"/>
    <w:rsid w:val="00B50272"/>
    <w:rPr>
      <w:rFonts w:ascii="Arial" w:hAnsi="Arial"/>
      <w:szCs w:val="24"/>
    </w:rPr>
  </w:style>
  <w:style w:type="paragraph" w:customStyle="1" w:styleId="Paragrafoelenco2">
    <w:name w:val="Paragrafo elenco2"/>
    <w:basedOn w:val="Normale"/>
    <w:uiPriority w:val="99"/>
    <w:qFormat/>
    <w:rsid w:val="00B50272"/>
    <w:pPr>
      <w:ind w:left="708"/>
    </w:pPr>
  </w:style>
  <w:style w:type="paragraph" w:customStyle="1" w:styleId="Elencopuntato">
    <w:name w:val="Elenco puntato"/>
    <w:basedOn w:val="Normale"/>
    <w:qFormat/>
    <w:rsid w:val="00B50272"/>
    <w:pPr>
      <w:numPr>
        <w:numId w:val="5"/>
      </w:numPr>
      <w:spacing w:after="200" w:line="360" w:lineRule="auto"/>
      <w:contextualSpacing/>
    </w:pPr>
    <w:rPr>
      <w:rFonts w:eastAsia="Calibri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50272"/>
    <w:rPr>
      <w:rFonts w:ascii="Calibri" w:hAnsi="Calibri" w:cs="Tahoma"/>
      <w:b/>
      <w:bCs/>
      <w:i/>
      <w:caps/>
      <w:color w:val="006D00"/>
      <w:sz w:val="32"/>
      <w:lang w:val="en-US" w:eastAsia="it-IT"/>
    </w:rPr>
  </w:style>
  <w:style w:type="character" w:customStyle="1" w:styleId="Titolo2Carattere">
    <w:name w:val="Titolo 2 Carattere"/>
    <w:link w:val="Titolo2"/>
    <w:rsid w:val="00055B65"/>
    <w:rPr>
      <w:rFonts w:ascii="Garamond" w:hAnsi="Garamond" w:cs="Arial"/>
      <w:b/>
      <w:bCs/>
      <w:iCs/>
      <w:color w:val="FFFFFF" w:themeColor="background1"/>
      <w:sz w:val="24"/>
      <w:szCs w:val="24"/>
      <w:shd w:val="clear" w:color="auto" w:fill="006600"/>
    </w:rPr>
  </w:style>
  <w:style w:type="character" w:customStyle="1" w:styleId="Titolo3Carattere">
    <w:name w:val="Titolo 3 Carattere"/>
    <w:link w:val="Titolo3"/>
    <w:rsid w:val="00B50272"/>
    <w:rPr>
      <w:rFonts w:ascii="Calibri" w:hAnsi="Calibri" w:cs="Arial"/>
      <w:b/>
      <w:iCs/>
      <w:sz w:val="24"/>
      <w:szCs w:val="26"/>
      <w:shd w:val="clear" w:color="auto" w:fill="BFBFBF"/>
      <w:lang w:val="en-GB"/>
    </w:rPr>
  </w:style>
  <w:style w:type="character" w:customStyle="1" w:styleId="Titolo4Carattere">
    <w:name w:val="Titolo 4 Carattere"/>
    <w:basedOn w:val="Carpredefinitoparagrafo"/>
    <w:link w:val="Titolo4"/>
    <w:rsid w:val="00B50272"/>
    <w:rPr>
      <w:rFonts w:ascii="Calibri" w:hAnsi="Calibri"/>
      <w:b/>
      <w:bCs/>
      <w:sz w:val="24"/>
      <w:lang w:val="en-US" w:eastAsia="it-IT"/>
    </w:rPr>
  </w:style>
  <w:style w:type="character" w:customStyle="1" w:styleId="Titolo5Carattere">
    <w:name w:val="Titolo 5 Carattere"/>
    <w:link w:val="Titolo5"/>
    <w:uiPriority w:val="9"/>
    <w:rsid w:val="00B50272"/>
    <w:rPr>
      <w:rFonts w:ascii="Calibri" w:hAnsi="Calibri"/>
      <w:b/>
      <w:bCs/>
      <w:i/>
      <w:iCs/>
      <w:sz w:val="24"/>
      <w:szCs w:val="26"/>
      <w:lang w:val="en-GB"/>
    </w:rPr>
  </w:style>
  <w:style w:type="character" w:customStyle="1" w:styleId="Titolo6Carattere">
    <w:name w:val="Titolo 6 Carattere"/>
    <w:basedOn w:val="Carpredefinitoparagrafo"/>
    <w:link w:val="Titolo6"/>
    <w:rsid w:val="00B50272"/>
    <w:rPr>
      <w:rFonts w:ascii="Calibri" w:hAnsi="Calibri"/>
      <w:b/>
      <w:bCs/>
      <w:i/>
      <w:sz w:val="24"/>
      <w:szCs w:val="22"/>
      <w:lang w:val="en-GB" w:eastAsia="it-IT"/>
    </w:rPr>
  </w:style>
  <w:style w:type="character" w:customStyle="1" w:styleId="Titolo7Carattere">
    <w:name w:val="Titolo 7 Carattere"/>
    <w:link w:val="Titolo7"/>
    <w:rsid w:val="00B50272"/>
    <w:rPr>
      <w:rFonts w:ascii="Calibri" w:hAnsi="Calibri"/>
      <w:sz w:val="24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B50272"/>
    <w:rPr>
      <w:i/>
      <w:iCs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B50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7700"/>
      <w:tabs>
        <w:tab w:val="left" w:leader="dot" w:pos="360"/>
        <w:tab w:val="left" w:pos="1134"/>
        <w:tab w:val="left" w:pos="8931"/>
        <w:tab w:val="left" w:pos="9498"/>
      </w:tabs>
      <w:spacing w:before="240"/>
    </w:pPr>
    <w:rPr>
      <w:b/>
      <w:caps/>
      <w:noProof/>
      <w:color w:val="FFFFFF"/>
      <w:sz w:val="22"/>
    </w:rPr>
  </w:style>
  <w:style w:type="paragraph" w:styleId="Sommario2">
    <w:name w:val="toc 2"/>
    <w:basedOn w:val="Normale"/>
    <w:next w:val="Normale"/>
    <w:autoRedefine/>
    <w:uiPriority w:val="39"/>
    <w:qFormat/>
    <w:rsid w:val="00B50272"/>
    <w:pPr>
      <w:tabs>
        <w:tab w:val="left" w:pos="720"/>
        <w:tab w:val="right" w:pos="9354"/>
      </w:tabs>
      <w:spacing w:before="120"/>
      <w:ind w:left="709" w:right="425" w:hanging="425"/>
    </w:pPr>
    <w:rPr>
      <w:sz w:val="22"/>
    </w:rPr>
  </w:style>
  <w:style w:type="paragraph" w:styleId="Sommario3">
    <w:name w:val="toc 3"/>
    <w:basedOn w:val="Normale"/>
    <w:next w:val="Normale"/>
    <w:uiPriority w:val="39"/>
    <w:qFormat/>
    <w:rsid w:val="00B50272"/>
    <w:pPr>
      <w:tabs>
        <w:tab w:val="right" w:pos="1247"/>
        <w:tab w:val="right" w:pos="9356"/>
      </w:tabs>
      <w:ind w:left="1134" w:right="567" w:hanging="567"/>
    </w:pPr>
    <w:rPr>
      <w:sz w:val="20"/>
    </w:rPr>
  </w:style>
  <w:style w:type="paragraph" w:styleId="Testonotaapidipagina">
    <w:name w:val="footnote text"/>
    <w:basedOn w:val="Normale"/>
    <w:link w:val="TestonotaapidipaginaCarattere"/>
    <w:qFormat/>
    <w:rsid w:val="00B50272"/>
    <w:rPr>
      <w:rFonts w:ascii="Wingdings (L$)" w:hAnsi="Wingdings (L$)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50272"/>
    <w:rPr>
      <w:rFonts w:ascii="Wingdings (L$)" w:hAnsi="Wingdings (L$)"/>
    </w:rPr>
  </w:style>
  <w:style w:type="paragraph" w:styleId="Didascalia">
    <w:name w:val="caption"/>
    <w:basedOn w:val="Normale"/>
    <w:next w:val="Normale"/>
    <w:qFormat/>
    <w:rsid w:val="00B50272"/>
    <w:pPr>
      <w:spacing w:after="200"/>
    </w:pPr>
    <w:rPr>
      <w:b/>
      <w:bCs/>
      <w:color w:val="4F81BD"/>
      <w:sz w:val="18"/>
      <w:szCs w:val="18"/>
    </w:rPr>
  </w:style>
  <w:style w:type="character" w:styleId="Enfasigrassetto">
    <w:name w:val="Strong"/>
    <w:uiPriority w:val="22"/>
    <w:qFormat/>
    <w:rsid w:val="00B50272"/>
    <w:rPr>
      <w:b/>
      <w:bCs/>
    </w:rPr>
  </w:style>
  <w:style w:type="paragraph" w:styleId="Paragrafoelenco">
    <w:name w:val="List Paragraph"/>
    <w:basedOn w:val="Normale"/>
    <w:uiPriority w:val="34"/>
    <w:qFormat/>
    <w:rsid w:val="00B5027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qFormat/>
    <w:rsid w:val="00B50272"/>
    <w:pPr>
      <w:keepLines/>
      <w:numPr>
        <w:numId w:val="0"/>
      </w:numPr>
      <w:pBdr>
        <w:bottom w:val="none" w:sz="0" w:space="0" w:color="auto"/>
      </w:pBdr>
      <w:tabs>
        <w:tab w:val="clear" w:pos="567"/>
      </w:tabs>
      <w:spacing w:before="480"/>
      <w:outlineLvl w:val="9"/>
    </w:pPr>
    <w:rPr>
      <w:rFonts w:ascii="Cambria" w:hAnsi="Cambria" w:cs="Times New Roman"/>
      <w:caps w:val="0"/>
      <w:color w:val="365F91"/>
      <w:sz w:val="28"/>
      <w:szCs w:val="28"/>
      <w:lang w:val="it-IT" w:eastAsia="en-US"/>
    </w:rPr>
  </w:style>
  <w:style w:type="paragraph" w:customStyle="1" w:styleId="a">
    <w:basedOn w:val="Normale"/>
    <w:next w:val="Corpotesto"/>
    <w:rsid w:val="00CD30A4"/>
    <w:pPr>
      <w:jc w:val="both"/>
    </w:pPr>
  </w:style>
  <w:style w:type="paragraph" w:styleId="Intestazione">
    <w:name w:val="header"/>
    <w:basedOn w:val="Normale"/>
    <w:link w:val="IntestazioneCarattere"/>
    <w:rsid w:val="00CD3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30A4"/>
    <w:rPr>
      <w:rFonts w:ascii="Arial" w:hAnsi="Arial"/>
      <w:sz w:val="24"/>
      <w:lang w:eastAsia="it-IT"/>
    </w:rPr>
  </w:style>
  <w:style w:type="paragraph" w:customStyle="1" w:styleId="Base">
    <w:name w:val="Base"/>
    <w:basedOn w:val="Normale"/>
    <w:rsid w:val="00CD30A4"/>
  </w:style>
  <w:style w:type="paragraph" w:customStyle="1" w:styleId="Intest">
    <w:name w:val="Intest."/>
    <w:basedOn w:val="Base"/>
    <w:rsid w:val="00CD30A4"/>
    <w:pPr>
      <w:spacing w:before="120"/>
    </w:pPr>
    <w:rPr>
      <w:b/>
      <w:sz w:val="20"/>
    </w:rPr>
  </w:style>
  <w:style w:type="paragraph" w:customStyle="1" w:styleId="Corpointest">
    <w:name w:val="Corpo intest"/>
    <w:basedOn w:val="Base"/>
    <w:rsid w:val="00CD30A4"/>
    <w:pPr>
      <w:spacing w:before="60"/>
    </w:pPr>
    <w:rPr>
      <w:sz w:val="14"/>
    </w:rPr>
  </w:style>
  <w:style w:type="character" w:styleId="Rimandonotaapidipagina">
    <w:name w:val="footnote reference"/>
    <w:uiPriority w:val="99"/>
    <w:rsid w:val="00CD30A4"/>
    <w:rPr>
      <w:vertAlign w:val="superscript"/>
    </w:rPr>
  </w:style>
  <w:style w:type="character" w:styleId="Collegamentoipertestuale">
    <w:name w:val="Hyperlink"/>
    <w:rsid w:val="00CD30A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30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30A4"/>
    <w:rPr>
      <w:rFonts w:ascii="Arial" w:hAnsi="Arial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0A4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C3B"/>
    <w:rPr>
      <w:rFonts w:ascii="Arial" w:hAnsi="Arial"/>
      <w:sz w:val="24"/>
      <w:lang w:eastAsia="it-IT"/>
    </w:rPr>
  </w:style>
  <w:style w:type="paragraph" w:styleId="Revisione">
    <w:name w:val="Revision"/>
    <w:hidden/>
    <w:uiPriority w:val="99"/>
    <w:semiHidden/>
    <w:rsid w:val="00D61A86"/>
    <w:rPr>
      <w:rFonts w:ascii="Arial" w:hAnsi="Arial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0A4"/>
    <w:rPr>
      <w:rFonts w:ascii="Arial" w:hAnsi="Arial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B50272"/>
    <w:pPr>
      <w:keepNext/>
      <w:numPr>
        <w:numId w:val="3"/>
      </w:numPr>
      <w:pBdr>
        <w:bottom w:val="single" w:sz="12" w:space="1" w:color="007700"/>
      </w:pBdr>
      <w:tabs>
        <w:tab w:val="left" w:pos="567"/>
      </w:tabs>
      <w:spacing w:before="120" w:line="276" w:lineRule="auto"/>
      <w:outlineLvl w:val="0"/>
    </w:pPr>
    <w:rPr>
      <w:rFonts w:cs="Tahoma"/>
      <w:b/>
      <w:bCs/>
      <w:i/>
      <w:caps/>
      <w:color w:val="006D00"/>
      <w:sz w:val="32"/>
      <w:lang w:val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055B65"/>
    <w:pPr>
      <w:keepNext/>
      <w:shd w:val="clear" w:color="auto" w:fill="006600"/>
      <w:tabs>
        <w:tab w:val="left" w:pos="567"/>
        <w:tab w:val="left" w:pos="5816"/>
      </w:tabs>
      <w:ind w:left="284" w:hanging="284"/>
      <w:outlineLvl w:val="1"/>
    </w:pPr>
    <w:rPr>
      <w:rFonts w:ascii="Garamond" w:hAnsi="Garamond" w:cs="Arial"/>
      <w:b/>
      <w:bCs/>
      <w:iCs/>
      <w:color w:val="FFFFFF" w:themeColor="background1"/>
      <w:szCs w:val="24"/>
      <w:lang w:eastAsia="en-US"/>
    </w:rPr>
  </w:style>
  <w:style w:type="paragraph" w:styleId="Titolo3">
    <w:name w:val="heading 3"/>
    <w:basedOn w:val="Titolo2"/>
    <w:next w:val="Normale"/>
    <w:link w:val="Titolo3Carattere"/>
    <w:qFormat/>
    <w:rsid w:val="00B50272"/>
    <w:pPr>
      <w:numPr>
        <w:ilvl w:val="2"/>
        <w:numId w:val="1"/>
      </w:numPr>
      <w:shd w:val="clear" w:color="auto" w:fill="BFBFBF"/>
      <w:tabs>
        <w:tab w:val="clear" w:pos="851"/>
        <w:tab w:val="num" w:pos="4140"/>
      </w:tabs>
      <w:ind w:left="3924" w:hanging="504"/>
      <w:outlineLvl w:val="2"/>
    </w:pPr>
    <w:rPr>
      <w:bCs w:val="0"/>
      <w:color w:val="auto"/>
      <w:szCs w:val="26"/>
    </w:rPr>
  </w:style>
  <w:style w:type="paragraph" w:styleId="Titolo4">
    <w:name w:val="heading 4"/>
    <w:basedOn w:val="Normale"/>
    <w:next w:val="Normale"/>
    <w:link w:val="Titolo4Carattere"/>
    <w:autoRedefine/>
    <w:qFormat/>
    <w:rsid w:val="00B50272"/>
    <w:pPr>
      <w:keepNext/>
      <w:numPr>
        <w:numId w:val="4"/>
      </w:numPr>
      <w:tabs>
        <w:tab w:val="left" w:pos="567"/>
      </w:tabs>
      <w:spacing w:before="120" w:line="276" w:lineRule="auto"/>
      <w:outlineLvl w:val="3"/>
    </w:pPr>
    <w:rPr>
      <w:b/>
      <w:bCs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50272"/>
    <w:pPr>
      <w:spacing w:before="240" w:after="60"/>
      <w:outlineLvl w:val="4"/>
    </w:pPr>
    <w:rPr>
      <w:b/>
      <w:bCs/>
      <w:i/>
      <w:iCs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B50272"/>
    <w:pPr>
      <w:spacing w:before="240" w:after="60"/>
      <w:outlineLvl w:val="5"/>
    </w:pPr>
    <w:rPr>
      <w:b/>
      <w:bCs/>
      <w:i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50272"/>
    <w:pPr>
      <w:spacing w:before="240" w:after="60"/>
      <w:outlineLvl w:val="6"/>
    </w:pPr>
    <w:rPr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B50272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B50272"/>
    <w:pPr>
      <w:spacing w:after="200" w:line="276" w:lineRule="auto"/>
      <w:ind w:left="720"/>
      <w:contextualSpacing/>
    </w:pPr>
    <w:rPr>
      <w:rFonts w:eastAsia="Calibri"/>
      <w:sz w:val="22"/>
      <w:szCs w:val="22"/>
      <w:lang w:val="en-US" w:eastAsia="en-US"/>
    </w:rPr>
  </w:style>
  <w:style w:type="paragraph" w:customStyle="1" w:styleId="Stile2">
    <w:name w:val="Stile2"/>
    <w:basedOn w:val="Normale"/>
    <w:qFormat/>
    <w:rsid w:val="00B50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FF"/>
    </w:pPr>
    <w:rPr>
      <w:b/>
      <w:caps/>
      <w:color w:val="FFFFFF"/>
      <w:sz w:val="28"/>
    </w:rPr>
  </w:style>
  <w:style w:type="paragraph" w:customStyle="1" w:styleId="Stile3">
    <w:name w:val="Stile3"/>
    <w:basedOn w:val="Testonormale"/>
    <w:qFormat/>
    <w:rsid w:val="00B50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ahoma" w:hAnsi="Tahoma" w:cs="Times New Roman"/>
      <w:b/>
      <w:sz w:val="22"/>
      <w:szCs w:val="20"/>
      <w:lang w:eastAsia="x-non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027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0272"/>
    <w:rPr>
      <w:rFonts w:ascii="Consolas" w:hAnsi="Consolas" w:cs="Consolas"/>
      <w:sz w:val="21"/>
      <w:szCs w:val="21"/>
    </w:rPr>
  </w:style>
  <w:style w:type="character" w:customStyle="1" w:styleId="Enfasidelicata1">
    <w:name w:val="Enfasi delicata1"/>
    <w:aliases w:val="sottotitolo1"/>
    <w:uiPriority w:val="19"/>
    <w:qFormat/>
    <w:rsid w:val="00B50272"/>
    <w:rPr>
      <w:rFonts w:ascii="Tahoma" w:hAnsi="Tahoma"/>
      <w:i/>
      <w:iCs/>
      <w:dstrike w:val="0"/>
      <w:sz w:val="20"/>
      <w:u w:val="none"/>
      <w:vertAlign w:val="baseline"/>
    </w:rPr>
  </w:style>
  <w:style w:type="paragraph" w:customStyle="1" w:styleId="Corpo">
    <w:name w:val="Corpo"/>
    <w:basedOn w:val="Normale"/>
    <w:link w:val="CorpoCarattere"/>
    <w:qFormat/>
    <w:rsid w:val="00B50272"/>
    <w:pPr>
      <w:spacing w:before="120" w:after="200"/>
    </w:pPr>
    <w:rPr>
      <w:sz w:val="20"/>
      <w:lang w:eastAsia="en-US"/>
    </w:rPr>
  </w:style>
  <w:style w:type="character" w:customStyle="1" w:styleId="CorpoCarattere">
    <w:name w:val="Corpo Carattere"/>
    <w:link w:val="Corpo"/>
    <w:rsid w:val="00B50272"/>
    <w:rPr>
      <w:rFonts w:ascii="Arial" w:hAnsi="Arial"/>
      <w:szCs w:val="24"/>
    </w:rPr>
  </w:style>
  <w:style w:type="paragraph" w:customStyle="1" w:styleId="Paragrafoelenco2">
    <w:name w:val="Paragrafo elenco2"/>
    <w:basedOn w:val="Normale"/>
    <w:uiPriority w:val="99"/>
    <w:qFormat/>
    <w:rsid w:val="00B50272"/>
    <w:pPr>
      <w:ind w:left="708"/>
    </w:pPr>
  </w:style>
  <w:style w:type="paragraph" w:customStyle="1" w:styleId="Elencopuntato">
    <w:name w:val="Elenco puntato"/>
    <w:basedOn w:val="Normale"/>
    <w:qFormat/>
    <w:rsid w:val="00B50272"/>
    <w:pPr>
      <w:numPr>
        <w:numId w:val="5"/>
      </w:numPr>
      <w:spacing w:after="200" w:line="360" w:lineRule="auto"/>
      <w:contextualSpacing/>
    </w:pPr>
    <w:rPr>
      <w:rFonts w:eastAsia="Calibri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50272"/>
    <w:rPr>
      <w:rFonts w:ascii="Calibri" w:hAnsi="Calibri" w:cs="Tahoma"/>
      <w:b/>
      <w:bCs/>
      <w:i/>
      <w:caps/>
      <w:color w:val="006D00"/>
      <w:sz w:val="32"/>
      <w:lang w:val="en-US" w:eastAsia="it-IT"/>
    </w:rPr>
  </w:style>
  <w:style w:type="character" w:customStyle="1" w:styleId="Titolo2Carattere">
    <w:name w:val="Titolo 2 Carattere"/>
    <w:link w:val="Titolo2"/>
    <w:rsid w:val="00055B65"/>
    <w:rPr>
      <w:rFonts w:ascii="Garamond" w:hAnsi="Garamond" w:cs="Arial"/>
      <w:b/>
      <w:bCs/>
      <w:iCs/>
      <w:color w:val="FFFFFF" w:themeColor="background1"/>
      <w:sz w:val="24"/>
      <w:szCs w:val="24"/>
      <w:shd w:val="clear" w:color="auto" w:fill="006600"/>
    </w:rPr>
  </w:style>
  <w:style w:type="character" w:customStyle="1" w:styleId="Titolo3Carattere">
    <w:name w:val="Titolo 3 Carattere"/>
    <w:link w:val="Titolo3"/>
    <w:rsid w:val="00B50272"/>
    <w:rPr>
      <w:rFonts w:ascii="Calibri" w:hAnsi="Calibri" w:cs="Arial"/>
      <w:b/>
      <w:iCs/>
      <w:sz w:val="24"/>
      <w:szCs w:val="26"/>
      <w:shd w:val="clear" w:color="auto" w:fill="BFBFBF"/>
      <w:lang w:val="en-GB"/>
    </w:rPr>
  </w:style>
  <w:style w:type="character" w:customStyle="1" w:styleId="Titolo4Carattere">
    <w:name w:val="Titolo 4 Carattere"/>
    <w:basedOn w:val="Carpredefinitoparagrafo"/>
    <w:link w:val="Titolo4"/>
    <w:rsid w:val="00B50272"/>
    <w:rPr>
      <w:rFonts w:ascii="Calibri" w:hAnsi="Calibri"/>
      <w:b/>
      <w:bCs/>
      <w:sz w:val="24"/>
      <w:lang w:val="en-US" w:eastAsia="it-IT"/>
    </w:rPr>
  </w:style>
  <w:style w:type="character" w:customStyle="1" w:styleId="Titolo5Carattere">
    <w:name w:val="Titolo 5 Carattere"/>
    <w:link w:val="Titolo5"/>
    <w:uiPriority w:val="9"/>
    <w:rsid w:val="00B50272"/>
    <w:rPr>
      <w:rFonts w:ascii="Calibri" w:hAnsi="Calibri"/>
      <w:b/>
      <w:bCs/>
      <w:i/>
      <w:iCs/>
      <w:sz w:val="24"/>
      <w:szCs w:val="26"/>
      <w:lang w:val="en-GB"/>
    </w:rPr>
  </w:style>
  <w:style w:type="character" w:customStyle="1" w:styleId="Titolo6Carattere">
    <w:name w:val="Titolo 6 Carattere"/>
    <w:basedOn w:val="Carpredefinitoparagrafo"/>
    <w:link w:val="Titolo6"/>
    <w:rsid w:val="00B50272"/>
    <w:rPr>
      <w:rFonts w:ascii="Calibri" w:hAnsi="Calibri"/>
      <w:b/>
      <w:bCs/>
      <w:i/>
      <w:sz w:val="24"/>
      <w:szCs w:val="22"/>
      <w:lang w:val="en-GB" w:eastAsia="it-IT"/>
    </w:rPr>
  </w:style>
  <w:style w:type="character" w:customStyle="1" w:styleId="Titolo7Carattere">
    <w:name w:val="Titolo 7 Carattere"/>
    <w:link w:val="Titolo7"/>
    <w:rsid w:val="00B50272"/>
    <w:rPr>
      <w:rFonts w:ascii="Calibri" w:hAnsi="Calibri"/>
      <w:sz w:val="24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rsid w:val="00B50272"/>
    <w:rPr>
      <w:i/>
      <w:iCs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B50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7700"/>
      <w:tabs>
        <w:tab w:val="left" w:leader="dot" w:pos="360"/>
        <w:tab w:val="left" w:pos="1134"/>
        <w:tab w:val="left" w:pos="8931"/>
        <w:tab w:val="left" w:pos="9498"/>
      </w:tabs>
      <w:spacing w:before="240"/>
    </w:pPr>
    <w:rPr>
      <w:b/>
      <w:caps/>
      <w:noProof/>
      <w:color w:val="FFFFFF"/>
      <w:sz w:val="22"/>
    </w:rPr>
  </w:style>
  <w:style w:type="paragraph" w:styleId="Sommario2">
    <w:name w:val="toc 2"/>
    <w:basedOn w:val="Normale"/>
    <w:next w:val="Normale"/>
    <w:autoRedefine/>
    <w:uiPriority w:val="39"/>
    <w:qFormat/>
    <w:rsid w:val="00B50272"/>
    <w:pPr>
      <w:tabs>
        <w:tab w:val="left" w:pos="720"/>
        <w:tab w:val="right" w:pos="9354"/>
      </w:tabs>
      <w:spacing w:before="120"/>
      <w:ind w:left="709" w:right="425" w:hanging="425"/>
    </w:pPr>
    <w:rPr>
      <w:sz w:val="22"/>
    </w:rPr>
  </w:style>
  <w:style w:type="paragraph" w:styleId="Sommario3">
    <w:name w:val="toc 3"/>
    <w:basedOn w:val="Normale"/>
    <w:next w:val="Normale"/>
    <w:uiPriority w:val="39"/>
    <w:qFormat/>
    <w:rsid w:val="00B50272"/>
    <w:pPr>
      <w:tabs>
        <w:tab w:val="right" w:pos="1247"/>
        <w:tab w:val="right" w:pos="9356"/>
      </w:tabs>
      <w:ind w:left="1134" w:right="567" w:hanging="567"/>
    </w:pPr>
    <w:rPr>
      <w:sz w:val="20"/>
    </w:rPr>
  </w:style>
  <w:style w:type="paragraph" w:styleId="Testonotaapidipagina">
    <w:name w:val="footnote text"/>
    <w:basedOn w:val="Normale"/>
    <w:link w:val="TestonotaapidipaginaCarattere"/>
    <w:qFormat/>
    <w:rsid w:val="00B50272"/>
    <w:rPr>
      <w:rFonts w:ascii="Wingdings (L$)" w:hAnsi="Wingdings (L$)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50272"/>
    <w:rPr>
      <w:rFonts w:ascii="Wingdings (L$)" w:hAnsi="Wingdings (L$)"/>
    </w:rPr>
  </w:style>
  <w:style w:type="paragraph" w:styleId="Didascalia">
    <w:name w:val="caption"/>
    <w:basedOn w:val="Normale"/>
    <w:next w:val="Normale"/>
    <w:qFormat/>
    <w:rsid w:val="00B50272"/>
    <w:pPr>
      <w:spacing w:after="200"/>
    </w:pPr>
    <w:rPr>
      <w:b/>
      <w:bCs/>
      <w:color w:val="4F81BD"/>
      <w:sz w:val="18"/>
      <w:szCs w:val="18"/>
    </w:rPr>
  </w:style>
  <w:style w:type="character" w:styleId="Enfasigrassetto">
    <w:name w:val="Strong"/>
    <w:uiPriority w:val="22"/>
    <w:qFormat/>
    <w:rsid w:val="00B50272"/>
    <w:rPr>
      <w:b/>
      <w:bCs/>
    </w:rPr>
  </w:style>
  <w:style w:type="paragraph" w:styleId="Paragrafoelenco">
    <w:name w:val="List Paragraph"/>
    <w:basedOn w:val="Normale"/>
    <w:uiPriority w:val="34"/>
    <w:qFormat/>
    <w:rsid w:val="00B5027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qFormat/>
    <w:rsid w:val="00B50272"/>
    <w:pPr>
      <w:keepLines/>
      <w:numPr>
        <w:numId w:val="0"/>
      </w:numPr>
      <w:pBdr>
        <w:bottom w:val="none" w:sz="0" w:space="0" w:color="auto"/>
      </w:pBdr>
      <w:tabs>
        <w:tab w:val="clear" w:pos="567"/>
      </w:tabs>
      <w:spacing w:before="480"/>
      <w:outlineLvl w:val="9"/>
    </w:pPr>
    <w:rPr>
      <w:rFonts w:ascii="Cambria" w:hAnsi="Cambria" w:cs="Times New Roman"/>
      <w:caps w:val="0"/>
      <w:color w:val="365F91"/>
      <w:sz w:val="28"/>
      <w:szCs w:val="28"/>
      <w:lang w:val="it-IT" w:eastAsia="en-US"/>
    </w:rPr>
  </w:style>
  <w:style w:type="paragraph" w:customStyle="1" w:styleId="a">
    <w:basedOn w:val="Normale"/>
    <w:next w:val="Corpotesto"/>
    <w:rsid w:val="00CD30A4"/>
    <w:pPr>
      <w:jc w:val="both"/>
    </w:pPr>
  </w:style>
  <w:style w:type="paragraph" w:styleId="Intestazione">
    <w:name w:val="header"/>
    <w:basedOn w:val="Normale"/>
    <w:link w:val="IntestazioneCarattere"/>
    <w:rsid w:val="00CD3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30A4"/>
    <w:rPr>
      <w:rFonts w:ascii="Arial" w:hAnsi="Arial"/>
      <w:sz w:val="24"/>
      <w:lang w:eastAsia="it-IT"/>
    </w:rPr>
  </w:style>
  <w:style w:type="paragraph" w:customStyle="1" w:styleId="Base">
    <w:name w:val="Base"/>
    <w:basedOn w:val="Normale"/>
    <w:rsid w:val="00CD30A4"/>
  </w:style>
  <w:style w:type="paragraph" w:customStyle="1" w:styleId="Intest">
    <w:name w:val="Intest."/>
    <w:basedOn w:val="Base"/>
    <w:rsid w:val="00CD30A4"/>
    <w:pPr>
      <w:spacing w:before="120"/>
    </w:pPr>
    <w:rPr>
      <w:b/>
      <w:sz w:val="20"/>
    </w:rPr>
  </w:style>
  <w:style w:type="paragraph" w:customStyle="1" w:styleId="Corpointest">
    <w:name w:val="Corpo intest"/>
    <w:basedOn w:val="Base"/>
    <w:rsid w:val="00CD30A4"/>
    <w:pPr>
      <w:spacing w:before="60"/>
    </w:pPr>
    <w:rPr>
      <w:sz w:val="14"/>
    </w:rPr>
  </w:style>
  <w:style w:type="character" w:styleId="Rimandonotaapidipagina">
    <w:name w:val="footnote reference"/>
    <w:uiPriority w:val="99"/>
    <w:rsid w:val="00CD30A4"/>
    <w:rPr>
      <w:vertAlign w:val="superscript"/>
    </w:rPr>
  </w:style>
  <w:style w:type="character" w:styleId="Collegamentoipertestuale">
    <w:name w:val="Hyperlink"/>
    <w:rsid w:val="00CD30A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30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30A4"/>
    <w:rPr>
      <w:rFonts w:ascii="Arial" w:hAnsi="Arial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0A4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C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C3B"/>
    <w:rPr>
      <w:rFonts w:ascii="Arial" w:hAnsi="Arial"/>
      <w:sz w:val="24"/>
      <w:lang w:eastAsia="it-IT"/>
    </w:rPr>
  </w:style>
  <w:style w:type="paragraph" w:styleId="Revisione">
    <w:name w:val="Revision"/>
    <w:hidden/>
    <w:uiPriority w:val="99"/>
    <w:semiHidden/>
    <w:rsid w:val="00D61A86"/>
    <w:rPr>
      <w:rFonts w:ascii="Arial" w:hAnsi="Arial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italferr.gruppofs.it/SistemiDiQualificazione/SQBIM/PPA.0002693%20ISTRUZIONE%20OPERATIVA%20SERVIZI%20BIM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Italferr SpA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BIANCO ROBERTO</dc:creator>
  <cp:lastModifiedBy>MOLINARO MARCO</cp:lastModifiedBy>
  <cp:revision>17</cp:revision>
  <cp:lastPrinted>2017-05-24T13:45:00Z</cp:lastPrinted>
  <dcterms:created xsi:type="dcterms:W3CDTF">2015-12-02T12:14:00Z</dcterms:created>
  <dcterms:modified xsi:type="dcterms:W3CDTF">2017-05-26T13:50:00Z</dcterms:modified>
</cp:coreProperties>
</file>